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JTCO/16/2020 vom 5. Februar 2020</w:t>
      </w:r>
    </w:p>
    <w:p>
      <w:r>
        <w:t>GE Cour de justice, 2020-02-05, FR</w:t>
      </w:r>
    </w:p>
    <w:p>
      <w:r>
        <w:rPr>
          <w:b/>
        </w:rPr>
        <w:t xml:space="preserve">Quelle: </w:t>
      </w:r>
      <w:r>
        <w:t>https://mcp.opencaselaw.ch/entscheid/ge_gerichte_JTCO_16_2020</w:t>
      </w:r>
    </w:p>
    <w:p>
      <w:r>
        <w:t>FR: GE_GERICHTE JTCO/16/2020 du 5 février 2020</w:t>
      </w:r>
    </w:p>
    <w:p>
      <w:r>
        <w:t>IT: GE_GERICHTE JTCO/16/2020 del 5 febbraio 2020</w:t>
      </w:r>
    </w:p>
    <w:p>
      <w:pPr>
        <w:pStyle w:val="Heading2"/>
      </w:pPr>
      <w:r>
        <w:t>Erwägungen</w:t>
      </w:r>
    </w:p>
    <w:p>
      <w:r>
        <w:rPr>
          <w:b/>
        </w:rPr>
        <w:t>E. 1</w:t>
      </w:r>
    </w:p>
    <w:p>
      <w:r>
        <w:t>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w:t>
      </w:r>
    </w:p>
    <w:p>
      <w:r>
        <w:rPr>
          <w:b/>
        </w:rPr>
        <w:t>E. 1.2</w:t>
      </w:r>
    </w:p>
    <w:p>
      <w:r>
        <w:t>Le Tribunal a procédé à l'analyse de la crédibilité de chacune des déclarations des parties au regard de l'ensemble des éléments recueillis durant l'instruction et a retenu ce qui suit : XA______</w:t>
      </w:r>
    </w:p>
    <w:p>
      <w:r>
        <w:rPr>
          <w:b/>
        </w:rPr>
        <w:t>E. 1.2.1</w:t>
      </w:r>
    </w:p>
    <w:p>
      <w:r>
        <w:t>XA______ était au bénéfice d'un diplôme chinois qui n'a pas été reconnu en Suisse. A son arrivée en Suisse en 1994, il a exercé l'activité de médecin-assistant, et ce, jusqu'en 2008. En cette qualité, XA______ pouvait uniquement exercer la médecine dans sept permanences médicales, parmi lesquelles les permanences de YH______ et de YI______, sous la surveillance et la responsabilité d'un médecin répondant diplômé, ce qu'il n'a jamais ignoré. XA______ connaissait sa situation professionnelle et en particulier ses obligations en sa qualité de médecin-assistant. Il avait par ailleurs été avisé de l'entrée en vigueur de la loi sur la santé du 7 avril 2006 et du fait qu'il devait obtenir un diplôme de médecin reconnu en Suisse ou passer les examens fédéraux de médecine propres à démontrer ses qualités et connaissances en la matière, à l'issue de la période transitoire au 31 aout 2011. Ainsi que l'a confirmé le témoin WB______ lors de l'audience de jugement, la permanence de YH______ s'était séparée de ses médecins-assistants, dont XA______, en raison de l'entrée en vigueur de cette loi.</w:t>
      </w:r>
    </w:p>
    <w:p>
      <w:r>
        <w:t>- 49 -</w:t>
      </w:r>
    </w:p>
    <w:p>
      <w:r>
        <w:t>P/857/2017</w:t>
      </w:r>
    </w:p>
    <w:p>
      <w:r>
        <w:t>Ce nonobstant, XA______ n'a jamais obtenu d'autorisation de pratiquer la médecine générale en Suisse, à la façon d'un indépendant, ce qu'il ne conteste pas. C'est donc en toute connaissance de cause qu'il a cherché à contourner les règles de la profession, en exerçant d'abord à YJ______, puis au Cabinet Y______, de mars 2009 au 26 mars 2018, sans répondant et sans droit.</w:t>
      </w:r>
    </w:p>
    <w:p>
      <w:r>
        <w:rPr>
          <w:b/>
        </w:rPr>
        <w:t>E. 1.2.2</w:t>
      </w:r>
    </w:p>
    <w:p>
      <w:r>
        <w:t>XA______ a rapidement été avisé par la DGS que YJ______ n'était pas une permanence, de sorte qu'il n'était pas autorisé à y exercer la médecine. Le courrier du 9 février 2009 à cet égard était particulièrement éloquent sur ses droits et devoirs en tant que médecin-assistant. Il a par ailleurs été sanctionné par le médecin cantonal à deux reprises, le 11 décembre 2009 et le 5 juillet 2010. Il a par ailleurs été informé à plusieurs reprises de son obligation d'avoir un diplôme reconnu en Suisse pour travailler en tant que médecin indépendant.</w:t>
      </w:r>
    </w:p>
    <w:p>
      <w:r>
        <w:rPr>
          <w:b/>
        </w:rPr>
        <w:t>E. 1.2.3</w:t>
      </w:r>
    </w:p>
    <w:p>
      <w:r>
        <w:t>XA______ a alors créé la société S______ avec L______ et XB______, puis acquis le cabinet Y______, propriété de la société précitée, lieu dans lequel il a travaillé seul de mars 2009 au 26 mars 2018, ce qui a été confirmé tant par N______ que par l'inspection inopinée du médecin cantonal du 22 décembre 2016. Par le biais de S______, XA______ a en réalité créé une structure à l'apparence d'une permanence, indiquant "Groupe médical de Y______" sur les ordonnances médicales, afin de travailler comme il l'entendait. Il y a eu une tentative d'association entre XA______, L______ et XB______ en 2009. L______ a mis un terme à l'association le 20 mai 2009. Quant à XB______, il a quitté la Suisse pour s'établir en Guyane en février 2009, fait corroboré tant par les différentes déclarations des parties à la procédure, que par une note manuscrite présente dans sa déclaration fiscale pour l'année 2011. E______ et F______ n'ont jamais travaillé au cabinet Y______, ce qui est admis par XA______.</w:t>
      </w:r>
    </w:p>
    <w:p>
      <w:r>
        <w:rPr>
          <w:b/>
        </w:rPr>
        <w:t>E. 1.2.4</w:t>
      </w:r>
    </w:p>
    <w:p>
      <w:r>
        <w:t>A la fin de la période transitoire de cinq ans dont il bénéficiait pour faire reconnaître son diplôme, XA______ a échoué, à trois reprises, les examens de pédiatrie et de chirurgie. Il a été exclu définitivement aux examens fédéraux en médecine humaine le 9 mars 2012. Il a néanmoins effectué une demande d'autorisation de pratiquer la médecine complémentaire, en sa qualité de "médecin-assistant", qu'il a obtenue le 9 août 2012. Les échecs et les motivations de nombreux examinateurs font douter des capacités de XA______ à exercer la médecine. Le Tribunal peine à comprendre que XA______ n'ait pas su poser un simple diagnostic dans ses domaines de prédilection, à savoir la pédiatrie et la chirurgie, malgré l'expérience acquise en près de 18 ans en Suisse. Si le Tribunal n'a pas à juger si XA______ a correctement exercé son art ou lésé des patients, ses résultats conduisent à tout le moins à relativiser l'autoportrait flatteur du prévenu.</w:t>
      </w:r>
    </w:p>
    <w:p>
      <w:r>
        <w:t>- 50 -</w:t>
      </w:r>
    </w:p>
    <w:p>
      <w:r>
        <w:t>P/857/2017</w:t>
      </w:r>
    </w:p>
    <w:p>
      <w:r>
        <w:t>Quant aux soins prescrits par XA______, l'utilité et l'adéquation de ceux-ci ont été à plusieurs reprises remis en cause par SANTESUISSE, ce que le précité a admis en remboursant d'importants montants facturés et par la Commission de surveillance qui l'a sanctionné le 19 juin 2012 pour des prescriptions inadéquates.</w:t>
      </w:r>
    </w:p>
    <w:p>
      <w:r>
        <w:rPr>
          <w:b/>
        </w:rPr>
        <w:t>E. 1.2.5</w:t>
      </w:r>
    </w:p>
    <w:p>
      <w:r>
        <w:t>XA______ ne pouvait pas facturer ses prestations à la charge des assurances- maladies, parties plaignantes, ce qu'il s'avait. Il a alors conclu un accord avec XB______ pour qu'il puisse utiliser son code RCC et les ordonnances à son nom pour ce faire. Il a par ailleurs utilisé les codes RCC et les ordonnances de E______ et F______ à leur insu. XB______ 1.3.1. XB______ avait demandé un code RCC à SASIS SA en 2008, pour facturer à charge de la LAMal à Genève. Si le Tribunal ne peut établir que XB______ avait demandé un code RCC en 2008 en sachant qu'il partirait en Guyane l'année suivante, il sera néanmoins retenu que celui-ci savait que son code était personnel et servait uniquement à la facturation de ses propres prestations. XB______ était un médecin professionnel qui avait longtemps travaillé en Suisse. Il connaissait donc la distinction entre le code RCC destiné à un médecin indépendant, de ceux utilisés dans les structures hospitalières. XB______ n'ignorait pas davantage que pour obtenir un code RCC, SASIS SA exigeait notamment que les médecins soient admis à exercer en Suisse et autorisés à dispenser des soins à charge de la LAMal. Conscient de ce qui précède, il a néanmoins laissé XA______ utiliser son code RCC, alors qu'il savait que ce dernier n'était pas autorisé à pratiquer la médecine, à défaut de quoi il aurait disposé d'un code RCC personnel. 1.3.2. Lorsqu'ils se sont connus à YC______, XB______ savait que XA______ était en formation et sous la surveillance d'autres médecins. Ce dernier devait par ailleurs "repasser" des examens de médecine auxquels il avait échoué. Dès le début des discussions avec XA______ au sujet du cabinet Y______, XB______ savait qu'ils prévoyaient d'exercer en tant que médecins indépendants et qu'ils n'étaient pas en train de fonder une permanence. Il savait également que les médecins-assistants ne bénéficiant pas d'un diplôme de médecine reconnu en Suisse ne pouvaient pas être employés. Le Tribunal n'a pas la certitude que XB______ savait dès son départ pour la Guyane en 2009, en laissant XA______ seul au cabinet Y______, que ce dernier utiliserait son code RCC pour la majorité de la facturation envers les assurances-maladies parties plaignantes. Il est en revanche établi que XB______ a été convoqué par SANTESUISSE en 2011 au sujet des prescriptions particulièrement élevées facturées aux assurances-maladies au moyen de son code RCC pour son activité au cabinet Y______ durant l'année 2010, alors qu'il se trouvait en Guyane à cette époque. Il ressort des messages postérieurs à cette rencontre que XB______ a laissé l'intégralité de la dette envers SANTESUISSE à la charge de XA______ qui l'a remboursée.</w:t>
      </w:r>
    </w:p>
    <w:p>
      <w:r>
        <w:t>- 51 -</w:t>
      </w:r>
    </w:p>
    <w:p>
      <w:r>
        <w:t>P/857/2017</w:t>
      </w:r>
    </w:p>
    <w:p>
      <w:r>
        <w:t>XB______ a donc su en 2011 à tout le moins que son code RCC était utilisé par XA______, lequel n'en possédait pas et n'était ainsi pas en droit de facturer des prestations aux assurances-maladies. 1.3.3. L'ensemble des messages échangés entre XB______ et XA______ par la suite démontre que XB______ savait que XA______ utilisait et utiliserait à l'avenir son code RCC, son nom et ses ordonnances. Le 30 janvier 2016, XA______ indiquait à XB______ que dès que "la dette chez les voleurs santé suisse [était] terminée [il allait] enlever [son] nom". L'ensemble des messages échangés démontre par ailleurs que XB______ avait laissé son code RCC pour que XA______, seul à exercer au cabinet, puisse faire facturer ses prestations et prescrire des médicaments en étant payé par les assurances. XB______ savait également que son ami se faisait passer pour lui envers certains, répondait des dettes envers SANTESUISSE à son nom et exerçait effectivement une activité de médecine générale. En outre, sa fille, I______, venait régulièrement chercher des ordonnances de complaisance au cabinet Y______. Pour conclure, XB______ était informé et partie prenante de la supercherie de XA______ depuis plusieurs années déjà. Le 22 janvier 2018, il n'avait pas hésité à rappeler à XA______ qu'il lui avait laissé la gestion du cabinet Y______ à bien plaire, sous son numéro RCC pendant "toutes ces années", et qu'il sollicitait de ce fait une rémunération de CHF 2'000.-/mois pour l'avenir. Enfin, les messages échangés entre XB______ et I______ à cet égard en 2014 et encore en 2016 sont sans équivoque sur la connaissance par XB______ des activités illicites de XA______, y compris vis-à-vis des assurances suisses.</w:t>
      </w:r>
    </w:p>
    <w:p>
      <w:r>
        <w:rPr>
          <w:b/>
        </w:rPr>
        <w:t>E. 2</w:t>
      </w:r>
    </w:p>
    <w:p>
      <w:r>
        <w:t>De l'escroquerie</w:t>
      </w:r>
    </w:p>
    <w:p>
      <w:r>
        <w:rPr>
          <w:b/>
        </w:rPr>
        <w:t>E. 2.1</w:t>
      </w:r>
    </w:p>
    <w:p>
      <w:r>
        <w:t>A teneur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par une peine privative de liberté de cinq ans au plus ou d'une peine pécuniaire.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Selon la jurisprudence,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w:t>
      </w:r>
    </w:p>
    <w:p>
      <w:r>
        <w:t>- 52 -</w:t>
      </w:r>
    </w:p>
    <w:p>
      <w:r>
        <w:t>P/857/2017</w:t>
      </w:r>
    </w:p>
    <w:p>
      <w:r>
        <w:t>à le faire en raison d'un rapport de confiance particulier (ATF 133 IV 256 consid. 4.4.3;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 question n'est donc pas de savoir si elle a fait tout ce qu'elle pouvait pour éviter d'être trompée. Le degré de prudence que l'on pouvait attendre de la dupe dépend de la situation personnelle de cette dernière. Une responsabilité de la victime excluant la punissabilité de l'auteur de la tromperie ne peut cependant être admise que dans des cas exceptionnels (ATF 128 IV 18 consid. 3a; ATF 135 IV 76 consid. 5.2; ATF 142 IV 153 consid. 2.2.2 = JdT 2017 IV p.75). Il y a ainsi manœuvre frauduleuse, par exemple, si l'auteur emploie un document faux ou fait intervenir, à l'appui de sa tromperie, un tiers participant ou manipulé. Dans son arrêt 6B_589/2009 du 14 septembre 2009, le Tribunal fédéral a estimé que la condition de l'astuce était réalisée par le fait pour un médecin d'adresser des factures non pas à une seule et même caisse, mais à de nombreuses assurances différentes, tablant ainsi sur le fait que les caisses concernées n'allaient pas procéder à des vérifications détaillées, difficiles et onéreuses (consid. 3.1.3).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ATF 121 IV 104 consid. 2c). 2.2.1. XA______ En l'espèce, la tromperie opérée par XA______ était astucieuse, indétectable et causale au niveau économique. XA______ a utilisé la société S______ comme un paravent entre lui et les autres acteurs du système de santé. Il a ainsi pu, au travers de cette société, adresser des demandes d'autorisation de pratique, de codes de facturation et de prolongation de droit de pratique au nom de différentes personnes. Il a ensuite utilisé les codes RCC de plusieurs médecins avec lesquels il avait discuté d'associations possibles, ainsi que des ordonnances avec les identifications de tiers et contrefait des signatures. Il a mis une grande énergie dans cette entreprise, dont il savait qu'elle tromperait patients, potentiels collègues ou associés, assureurs et autorités. En ce qui concerne les codes RCC en particulier, il a agi prétendument sous l'identité de XB______, E______ et F______ – soit des professionnels pouvant facturer à charge de</w:t>
      </w:r>
    </w:p>
    <w:p>
      <w:r>
        <w:t>- 53 -</w:t>
      </w:r>
    </w:p>
    <w:p>
      <w:r>
        <w:t>P/857/2017</w:t>
      </w:r>
    </w:p>
    <w:p>
      <w:r>
        <w:t>l'assurance-maladie, occupant une position privilégiée et jouissant de ce fait d'une confiance particulière – afin de facturer sa propre activité qui n'était ni permise, ni remboursée. En adressant les factures précitées, lesquelles sont des titres au sens de l'art. 251 CP (voir ci-dessous ch. 3), à plusieurs caisses d'assurance, il escomptait que celles-ci ne procéderaient pas à des vérifications détaillées, difficiles et onéreuses pour découvrir son identité. Il a ainsi pu obtenir d'elles, indûment et pendant plusieurs années, des remboursements, ce qui a conduit à une diminution involontaire de leur patrimoine. Il ressort des pièces versées par B______ que XA______ rassurait ses patients, lesquels ne pouvaient pas se douter qu'ils avaient affaire à une personne qui n'était pas autorisée à pratiquer la médecine. Quant à SANTESUISSE, si elle avait su que XA______ se faisait passer pour XB______ et qu'il n'était pas au bénéfice d'une autorisation de pratiquer, elle n'aurait pas trouvé d'accords avec lui. Les assurances-maladies auraient, quant à elles, cessé de prendre en charge sa facturation. En définitive, les caisses-maladies ignoraient qu'elles remboursaient les prestations d'une personne non autorisée à pratiquer la médecine en Suisse et à facturer à charge de l'assurance-maladie. Sans l'enquête du médecin cantonal et du pharmacien cantonal sur les prescriptions de DORMICUM ayant donné lieu à une dénonciation de XA______, les caisses-maladie n'auraient pas été informées des agissements astucieux de ce dernier. Ce n'est qu'à réception de l'ordre de dépôt du Ministère public qu'elles ont déposé plainte pénale à son encontre. Le dessein d'enrichissement illégitime de XA______ ne fait en l'occurrence aucun doute. Il résulte de ce qui précède qu'un verdict de culpabilité sera rendu à l'encontre de XA______ du chef d'escroquerie au sens de l'art. 146 al. 1 CP. 2.2.2. XB______ Sans XB______, "rien n'était possible", ce que lui a d'ailleurs rappelé sa fille par messages en 2014 et en 2016. En laissant son code RCC à XA______ et en l'autorisant à se faire passer pour lui auprès des autorités et des patients, XB______ a donné le moyen à XA______ de réaliser l'infraction d'escroquerie et de recevoir des sommes importantes des parties plaignantes. En agissant de la sorte, il savait qu'il aidait à tromper astucieusement les caisses dans les circonstances décrites ci-dessus. Si XB______ ne voulait véritablement pas participer aux actes de son comparse, il aurait pu, sans le dénoncer, désactiver son code RCC lors de son départ pour la Guyane en 2009, ou à tout le moins en 2011, lorsqu'il avait su que XA______ surfacturait au moyen de son code RCC. Le nombre d'années durant lesquelles XB______ était de connivence avec XA______ suffit à retenir la coactivité.</w:t>
      </w:r>
    </w:p>
    <w:p>
      <w:r>
        <w:t>- 54 -</w:t>
      </w:r>
    </w:p>
    <w:p>
      <w:r>
        <w:t>P/857/2017</w:t>
      </w:r>
    </w:p>
    <w:p>
      <w:r>
        <w:t>Si la volonté de s'enrichir personnellement de XB______ n'est pas établie durant les premières années, elle est indiscutable dès 2016. Il résulte de ce qui précède qu'un verdict de culpabilité sera rendu à l'encontre de XB______ du chef d'escroquerie, au sens de l'art. 146 al. 1 CP. De l'escroquerie par métier</w:t>
      </w:r>
    </w:p>
    <w:p>
      <w:r>
        <w:rPr>
          <w:b/>
        </w:rPr>
        <w:t>E. 2.3</w:t>
      </w:r>
    </w:p>
    <w:p>
      <w:r>
        <w:t>Si l'auteur fait métier de l'escroquerie, la peine sera une peine privative de liberté de dix ans au plus ou une peine pécuniaire de 90 jours-amende au moins (art. 146 al. 2 CP).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finalement de son genre de vie et qu'il se soit ainsi, d'une certaine façon, installé dans la délinquance (ATF 129 IV 253 consid. 2.1). Le métier se conçoit comme une circonstance personnelle (art. 27 CP) concernant le participant qui réalise les conditions de cette circonstance aggravante (DUPUIS et al.[éds], Petit commentaire du Code pénal, Helbing &amp; Lichtenhahn, 2ème édition, 2017, N. 23 ad art. 139 CP). 2.4.1. XA______ En l'espèce, l'activité illicite de XA______ a été intense, puisqu'il a adressé un nombre important de factures et d'ordonnances à la charge des différentes parties plaignantes à la manière d'un médecin indépendant autorisé, sur une période pénale de près de 10 ans, pour plus de 5 millions de francs, afin de percevoir des sommes indues. Le gain patrimonial qu'il a retiré par ce biais, représentant au demeurant son unique source de revenus, lui a permis de subvenir à ses besoins, ainsi qu'à ceux de sa famille. Il a utilisé l'astuce pour démultiplier ses revenus qu'il n'aurait pas obtenu par l'exercice – licite – de la médecine complémentaire. L'aggravante du métier est en l'occurrence réalisée s'agissant de l'infraction d'escroquerie retenue à l'encontre de XA______, vu la fréquence, la durée et le nombre d'actes commis par celui-ci, lesquels ont engendré des gains non négligeables en sa faveur. 2.4.2. XB______ En l'espèce, XB______ ignorait que XA______ avait recours aux codes RCC de E______ et F______ pour facturer ses prestations aux caisses-maladies parties plaignantes. Il ignorait également l'ampleur des revenus perçus par celui-ci. Aucun élément ne permet de retenir que XB______ souhaitait réaliser un revenu, même accessoire jusqu'en 2018, sur la base de l'activité illicite de XA______. La somme établie en CHF 12'800.- au total qu'il a perçue ne permet pas de retenir cette circonstance aggravante à son endroit.</w:t>
      </w:r>
    </w:p>
    <w:p>
      <w:r>
        <w:t>- 55 -</w:t>
      </w:r>
    </w:p>
    <w:p>
      <w:r>
        <w:t>P/857/2017</w:t>
      </w:r>
    </w:p>
    <w:p>
      <w:r>
        <w:t>Par conséquent, la condition du métier de l'art. 146 al. 2 CP n'est pas réalisée en ce qui le concerne.</w:t>
      </w:r>
    </w:p>
    <w:p>
      <w:r>
        <w:rPr>
          <w:b/>
        </w:rPr>
        <w:t>E. 3</w:t>
      </w:r>
    </w:p>
    <w:p>
      <w:r>
        <w:t>Des faux dans les titres 3.1.1. L'art. 251 CP punit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(al. 1).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Le faux intellectuel vise l'établissement d'un titre qui émane de son auteur apparent, mais qui est mensonger dans la mesure où son contenu ne correspond pas à la réalité (ATF 126 IV 65 consid. 2a).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ATF 129 IV 130 consid. 2.1). Selon le Tribunal fédéral, il y a faux dans les titres lorsqu'un médecin établit une feuille de maladie ou une facture mensongère et fait valoir pour lui ou son patient des prestations auprès d'une caisse maladie, dès lors que ces documents émanent d'un professionnel qui bénéficie d'une position privilégiée et jouit de ce fait d'une confiance</w:t>
      </w:r>
    </w:p>
    <w:p>
      <w:r>
        <w:t>- 56 -</w:t>
      </w:r>
    </w:p>
    <w:p>
      <w:r>
        <w:t>P/857/2017</w:t>
      </w:r>
    </w:p>
    <w:p>
      <w:r>
        <w:t>particulière (arrêt du Tribunal fédéral 6B_589/2009 du 14 septembre 2009 consid. 2.1.1 et les arrêts cités, jurisprudence reprise dans l'arrêt du Tribunal fédéral 6B_1096/2015 du 9 décembre 2015). Sur le plan subjectif, le faux dans les titres est une infraction intentionnelle. L'intention doit porter sur tous les éléments constitutifs ;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 elle peut donc être déduite du seul fait que l'auteur recourt à un faux (ATF 133 IV 303 consid. 4.4 non publié et les références citées). 3.1.2. Sont des titres tous les écrits destinés et propres à prouver un fait ayant une portée juridique (art. 110 al. 4 CP). Comme le retient la jurisprudence citée ci-dessus, les justificatifs de remboursement établis par un médecin pour faire valoir, pour lui ou ses patients, des prestations auprès d'une caisse maladie sont des titres au sens des art. 110 al. 4 et 251 ch. 1 CP. Ces pièces, qui ont une valeur probante accrue, sont, si leur contenu n'est pas conforme à la réalité, des faux intellectuels. 3.1.3. Le principe de l'accusation est posé à l'art. 9 CPP, mais découle aussi de l'art. 29 al. 2 Cst., de l'art. 32 al. 2 Cst. et de l'art. 6 ch. 1 al. 3 let. a et b CEDH. Selon ce principe, l'acte d'accusation définit l'objet du procès. Il doit décrire les infractions qui sont imputées au prévenu de façon suffisamment précise pour lui permettre d'apprécier, sur les plans subjectif et objectif, les reproches qui lui sont faits (cf. art. 325 CPP). Selon l'art. 325 al. 1 let. f CPP, la description des faits reprochés au prévenu dans l'acte d'accusation doit être la plus brève possible (art. 325 al. 1 let. f CPP). Celui-ci ne poursuit pas le but de justifier ni de prouver le bien-fondé des allégations du ministère public, qui sont discutées lors des débats. Aussi, le ministère public ne doit pas faire mention des preuves ou des considérations tendant à corroborer les faits (arrêt du Tribunal fédéral 6B_947/2015 du 29 juin 2017 consid. 7.1). 3.2.1. En l'occurrence, l'acte d'accusation ne devait pas contenir la liste exhaustive de tous les faux dans les titres qui sont reprochés aux prévenus, ni une référence précise aux pièces y relatives dans la procédure. Par ailleurs, le 26 mars 2018, XA______ a notamment été mis en prévention pour faux dans les titres. Les 16 et 17 juin 2018, XB______ a également été mis en prévention pour avoir permis à XA______ de pratiquer la médecine générale alors qu'il n'en avait pas l'autorisation, en le laissant utiliser les ordonnances et le code RCC à son nom, afin de facturer des prestations indues aux assurances-maladies. Les prévenus ont manifestement pu préparer leur défense en conséquence. Dans cette mesure, le Tribunal retiendra que la maxime d'accusation a été respectée.</w:t>
      </w:r>
    </w:p>
    <w:p>
      <w:r>
        <w:t>- 57 -</w:t>
      </w:r>
    </w:p>
    <w:p>
      <w:r>
        <w:t>P/857/2017</w:t>
      </w:r>
    </w:p>
    <w:p>
      <w:r>
        <w:t>3.2.2. XA______ a admis avoir utilisé à de réitérées reprises les codes RCC de XB______, E______ et F______, notamment dans les ordonnances et justificatifs de remboursement qu'il avait établi à l'attention des diverses caisses-maladies parties plaignantes, dans le but d'être rémunéré par elles. Grâce aux codes RCC précités, les caisses-maladies sont parties d'une présomption que les justificatifs émanaient de médecins autorisés. Quant aux ordonnances, elles incorporaient le fait que des médecins autorisés les avaient rédigées. Ainsi, les codes RCC ont donné une valeur probante accrue à ces titres, qui ne sont pas de simples mensonges, mais bien des faux intellectuels. Le prévenu a ainsi utilisé ces faux intellectuels pour obtenir des prestations des caisses d'assurance-maladie de ses patients, alors qu'il n'était pas autorisé à pratiquer la médecine indépendante et à prescrire des médicaments soumis à ordonnance. Par ce biais, il a facturé des consultations non remboursables par l'assurance de base, ce qu'il savait, de sorte qu'il a agi intentionnellement. Par conséquent, XA______ sera reconnu coupable de faux dans les titres au sens de l'art. 251 CP. 3.3.1. L'infraction de faux dans les titres commise par XB______ est consubstantielle à l'exercice illégal de la médecine par XA______. En effet, XB______ a largement contribué à créer le dommage aux parties plaignantes, en laissant XA______ utiliser son code RCC dans la facturation et la prescription d'ordonnances établies à son nom. Il n'a, à cet égard, pas hésité à laisser XA______ prescrire des ordonnances de complaisance à sa fille et à lui demander des rétrocessions pour l'utilisation de son code RCC. Il s'est donc associé et a participé pleinement et sans réserve à la décision, l'organisation et la réalisation de l'infraction de faux dans les titres commise par XA______, dans les circonstances décrites ci-dessus. Pour ces motifs, XB______ sera reconnu coupable de faux dans les titres au sens de l'art. 251 CP.</w:t>
      </w:r>
    </w:p>
    <w:p>
      <w:r>
        <w:rPr>
          <w:b/>
        </w:rPr>
        <w:t>E. 4</w:t>
      </w:r>
    </w:p>
    <w:p>
      <w:r>
        <w:t>De la loi fédérale sur les professions médicales universitaires 4.1.1. L'art. 1 LPMéd,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(al. 1). Elle garantit la libre circulation des membres des professions médicales universitaires sur tout le territoire suisse (al. 2). Dans ce but, elle (al. 3) fixe les exigences auxquelles doivent répondre la formation universitaire et la formation postgrade (let. a) ; fixe les conditions d'obtention des diplômes fédéraux et des titres postgrades fédéraux pour les professions médicales universitaires (let. b) ; prescrit l'accréditation périodique des filières d'études et des filières de formation postgrade (let. c) ; fixe les conditions de reconnaissance de diplômes et de titres postgrades étrangers (let. d) ; établit les règles régissant l'exercice des professions médicales universitaires (let. e) ; fixe les exigences</w:t>
      </w:r>
    </w:p>
    <w:p>
      <w:r>
        <w:t>- 58 -</w:t>
      </w:r>
    </w:p>
    <w:p>
      <w:r>
        <w:t>P/857/2017</w:t>
      </w:r>
    </w:p>
    <w:p>
      <w:r>
        <w:t>auxquelles doit répondre le registre des titulaires de diplômes et de titres postgrades (let. f). L'art. 58 LPMéd a la teneur suivante : "est punie d'une amende toute personne qui prétend être titulaire d'un diplôme ou d'un titre postgrade régi par la présente loi alors qu'elle ne l'a pas obtenu régulièrement (let. a) ; qui utilise une dénomination faisant croire à tort qu'elle a terminé une formation universitaire ou une formation postgrade régie par la présente loi (let. b) ; qui emploie un professionnel de la santé exerçant une profession médicale sans être inscrit au registre (let. c) ". 4.1.2. L'art 13 CP précise que les infractions passibles d'une amende sont des contraventions, pour lesquelles l'action pénale et la peine se prescrivent par trois ans selon l'art. 109 CP. 4.2.1. En l'espèce, les faits décrits au point B.III. de l'acte d'accusation du 22 janvier 2020 sont des contraventions. Ainsi, les faits y relatifs seront classés pour la période antérieure au 5 février 2017, dans la mesure où ils sont prescrits. 4.2.2. Au 5 février 2017, XA______ était exclu définitivement aux examens fédéraux de médecine. Jusqu'au 26 mars 2018, XA______ a néanmoins prétendu, au cabinet Y______, être titulaire d'un diplôme de médecine, en se faisant appeler "docteur". Il faisait croire à tort que son diplôme de médecine chinois avait été reconnu en Suisse. Le prévenu s'est ainsi rendu coupable d'infraction à l'art. 58 let. a LPMéd. 4.2.3. XA______ a été actionnaire de la société S______ et propriétaire du cabinet Y______ où il a exercé, sans droit, la médecine générale à la manière d'un indépendant (et non d'un employé). Les éléments constitutifs de l'infraction à l'art. 58 let. c LPMéd ne sont ainsi pas réalisés, pour ce qui est des faits décrits au point B.III. de l'acte d'accusation du 22 janvier 2020. XA______ sera dès lors acquitté de ce chef d'infraction.</w:t>
      </w:r>
    </w:p>
    <w:p>
      <w:r>
        <w:rPr>
          <w:b/>
        </w:rPr>
        <w:t>E. 5</w:t>
      </w:r>
    </w:p>
    <w:p>
      <w:r>
        <w:t>De la loi genevoise sur la santé</w:t>
      </w:r>
    </w:p>
    <w:p>
      <w:r>
        <w:rPr>
          <w:b/>
        </w:rPr>
        <w:t>E. 5.1</w:t>
      </w:r>
    </w:p>
    <w:p>
      <w:r>
        <w:t>En vertu de l'art. 134 al. 1 LS, sous réserve des sanctions pénales visées par les lois fédérales spécifiques, est passible d'amende la personne qui "aura induit en erreur des tiers de bonne foi sur sa formation, ses compétences et sur ses activités dans le domaine des soins (let. c) ; aura, sans droit, prodigué des soins qui relèvent d'une profession soumise à la loi au sens de l'article 71, alinéa 2 (let. d) ; aura, sans droit, pratiqué une profession de la santé (let. e) ; aura, sans droit, exploité une institution de santé (let. i) ; aura, sans droit, proposé à la vente, administré ou remis des produits thérapeutiques, ou prescrit ceux dont la vente est soumise à ordonnance médicale (let. l)". D'après l'art. 71 al. 2 LS, "tout professionnel de la santé doit être au bénéfice d'une formation reconnue". Enfin, l'art. 100 LS précise que "par institution de santé, on entend tout établissement, organisation, institut ou service qui a, parmi ses missions, celle de fournir des soins</w:t>
      </w:r>
    </w:p>
    <w:p>
      <w:r>
        <w:t>- 59 -</w:t>
      </w:r>
    </w:p>
    <w:p>
      <w:r>
        <w:t>P/857/2017</w:t>
      </w:r>
    </w:p>
    <w:p>
      <w:r>
        <w:t>(al. 1) ; les cabinets individuels ou de groupe ne sont pas soumis au présent chapitre (al. 3)". 5.2.1. Les faits décrits au point B.IV de l'acte d'accusation du 22 janvier 2020 sont punis par contravention. Ainsi, les faits y relatifs seront classés pour la période antérieure au 5 février 2017, dans la mesure où ils sont prescrits. 5.2.3. Les tiers de bonne foi que XA______ avait reçus en consultation dans le cabinet Y______ pensaient avoir contact avec un médecin titulaire d'un diplôme suisse ou d'un diplôme étranger reconnu en Suisse. Ils ne pouvaient raisonnablement pas imaginer qu'en les recevant, XA______ n'était pas autorisé à pratiquer la médecine en Suisse. Le prévenu s'est ainsi rendu coupable d'infraction à l'art. 134 al. 1 let. c, d et e LS. 5.2.4. Le cabinet Y______ n'est cependant pas une "institution de santé" au sens de l'art. 134 al. 1 let. i LS cum art. 100 al. 1 et 3 LS. XA______ sera dès lors acquitté de ce chef d'infraction. 5.2.5. XA______ a proposé, administré et prescrit des médicaments dont la vente est soumise à ordonnance médicale, dans le cadre de son activité au sein du cabinet Y______. Ce nonobstant, le chef d'infraction visé par l'art. 134 al. 1 let. l LS est absorbé par l'art. 87 let. f LPTh (cf. infra : 6).</w:t>
      </w:r>
    </w:p>
    <w:p>
      <w:r>
        <w:rPr>
          <w:b/>
        </w:rPr>
        <w:t>E. 6</w:t>
      </w:r>
    </w:p>
    <w:p>
      <w:r>
        <w:t>De la loi sur les produits thérapeutiques 6.1.1. D'après l'art. 86 al. 1 let. a LPTh, est passible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les conditions liés à l'autorisation obtenue ou les devoirs de diligence visés aux art. 3, 7, 21, 22, 26, 29 et 42 LPTh. L'art. 3 al. 1 LPTh précise que quiconque effectue une opération en rapport avec des produits thérapeutiques est tenu de prendre toutes les mesures requises par l'état de la science et de la technique afin de ne pas mettre en danger la santé de l'être humain. En vertu de l'art. 87 al. 1 let. f LPTh, est passible d'une amende de 50'000 francs au plus, quiconque, intentionnellement, commet une infraction visée à l'art. 86 al. 1 let. a à g, si son infraction concerne un produit thérapeutique destiné à son usage personnel, des médicaments en vente libre ou des dispositifs médicaux entrant dans la classe I selon l'annexe IX de la directive 93/42/CEE. 6.1.2. La contravention et la peine se prescrivent par cinq ans (art. 87 al. 5 LPTh). 6.2.1. Les faits décrits au point B.IV. de l'acte d'accusation du 22 janvier 2020 seront classés pour la période antérieure au 5 février 2015, dans la mesure où ils sont prescrits. 6.2.2. En l'espèce, XA______ a, en conscience et volonté, prescrit des médicaments alors qu'il n'en avait pas l'autorisation. Dans la mesure où la preuve d'une mise en</w:t>
      </w:r>
    </w:p>
    <w:p>
      <w:r>
        <w:t>- 60 -</w:t>
      </w:r>
    </w:p>
    <w:p>
      <w:r>
        <w:t>P/857/2017</w:t>
      </w:r>
    </w:p>
    <w:p>
      <w:r>
        <w:t>danger concrète n'a pas été apportée, il s'est rendu coupable d'infraction à l'art. 87 al. 1 let. f LPMéd.</w:t>
      </w:r>
    </w:p>
    <w:p>
      <w:r>
        <w:rPr>
          <w:b/>
        </w:rPr>
        <w:t>E. 7</w:t>
      </w:r>
    </w:p>
    <w:p>
      <w:r>
        <w:t>De la loi fédérale sur les stupéfiants et les substances psychotropes 7.1.1. Les médecins qui exercent leur profession sous leur propre responsabilité professionnelle au sens de la LPMéd sont autorisés à prescrire des stupéfiants (art. 10 al. 1 LStup). Selon l'art. 19 al. 1 let. c LStup, celui qui, sans droit, aliène ou prescrit des stupéfiants, en procure de toute autre manière à un tiers ou en met dans le commerce, est puni d'une peine privative de liberté de trois ans au plus ou d'une peine pécuniaire. 7.1.2. Sont assimilés aux stupéfiants au sens de la LStup, les substances et préparations engendrant une dépendance qui contiennent notamment des barbituriques ou des benzodiazépines (art. 2 let. b LStup). Le midazolam est un stupéfiant (appendice b de l'Ordonnance du DFI sur les tableaux des stupéfiants, des substances psychotropes, des précurseurs et des adjuvants chimiques, RS 812.121.11). Selon le Compendium des médicaments suisses (ci-après : Compendium), le DORMICUM est un produit destiné au traitement à court terme des troubles du sommeil. Son principe actif est le midazolam, une benzodiazépine, soit un stupéfiant. Le STILNOX qui appartient à une autre classe de substances chimiques, a des points communs avec les benzodiazépines et ne peut dès lors être utilisé que sur prescription médicale. 7.1.3. Selon l'art. 2 al. 1 CP, la loi pénale ne s'applique qu'aux faits commis après son entrée en vigueur (principe de la non-rétroactivité de la loi pénale). Cependant, en vertu de l'art. 2 al. 2 CP, une nouvelle loi s'applique aux faits qui lui sont antérieurs si, d'une part, l'auteur est mis en jugement après son entrée en vigueur et si, d'autre part, elle est plus favorable à l'auteur que l'ancienne loi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in JdT 2009 I 554). 7.2.1. En l'espèce, les délais de prescription de l'action pénale (art. 97 CP) ont été prolongés le 1er janvier 2014. En particulier, selon l'ancien droit, l'action pénale se prescrivait par sept ans si la peine maximale encourue était une peine privative de liberté de trois ans au plus (art. 97 al. 1 let. c aCP). La prescription est désormais de dix ans en ce qui concerne la peine menace précitée (art. 97 al. 1 let. c CP). Il s'ensuit que du point de vue de la prescription, l'ancien droit est plus favorable au prévenu et qu'il conviendra dès lors de l'appliquer. Ainsi, les faits décrits au point B.V. de l'acte d'accusation du 22 janvier 2020 seront classés pour la période antérieure au 5 février 2013, dans la mesure où ils sont prescrits.</w:t>
      </w:r>
    </w:p>
    <w:p>
      <w:r>
        <w:t>- 61 -</w:t>
      </w:r>
    </w:p>
    <w:p>
      <w:r>
        <w:t>P/857/2017</w:t>
      </w:r>
    </w:p>
    <w:p>
      <w:r>
        <w:t>7.2.2. XA______ n'était pas autorisé à exercer la médecine en Suisse. Il n'était donc pas autorisé à prescrire des stupéfiants, que seul un médecin autorisé peut prescrire, ce qu'il savait. Les ordonnances versées à la procédure démontrent que 23 prescriptions de DORMICUM de XA______ ont à tout le moins été honorées par les pharmacies de Y______ et ZC______. XA______ a, de son côté, informé XB______, par message WhatsApp du 23 décembre 2016, en avoir prescrit à "certains patients". N______ a également confirmé que XA______ avait prescrit du DORMICUM à des toxicomanes. Enfin, XA______ a de son côté admis avoir notamment prescrit du DORMICUM et du STILNOX au cabinet Y______. Il avait en effet eu cinq patients toxicomanes qui étaient en traitement de substitution, dont le DORMICUM faisait partie. Par son comportement, XA______ a ainsi permis à ses patients de se voir remettre des stupéfiants par des pharmaciens. Au vu de ce qui précède, XA______ s'est ainsi rendu coupable d'infraction à l'art. 19 al. 1 let. c LStup. Peine</w:t>
      </w:r>
    </w:p>
    <w:p>
      <w:r>
        <w:rPr>
          <w:b/>
        </w:rPr>
        <w:t>E. 8</w:t>
      </w:r>
    </w:p>
    <w:p>
      <w:r>
        <w:t>8.1. Le nouveau droit ne doit être appliqué que s'il conduit effectivement à un résultat plus favorable.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Lorsque l'auteur a commis plusieurs actes punissables indépendants, il y a lieu d'examiner pour chacun d'eux quel est le droit le plus favorable (ATF 134 IV 82 consid. 6.2.3; ATF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C'est uniquement lorsque l'on se trouve en présence d'une seule infraction que les deux droits ne peuvent pas être combinés. La jurisprudence veut éviter qu'un délit soit défini selon l'ancien droit et réprimé selon le droit nouveau (ROTH / MOREILLON [éds], Commentaire romand, Code pénal I, art. 1-110 CP, Bâle 2009, N. 19 ad art. 2 CP ; dans le même sens, NIGGLI / WIPRÄCHTIGER, Basler Kommentar Strafrecht I : Art. 1-110 StGB, Jugendstrafgesetz, 3ème éd., Bâle 2013, N. 10 ad art. 2 StGB).</w:t>
      </w:r>
    </w:p>
    <w:p>
      <w:r>
        <w:rPr>
          <w:b/>
        </w:rPr>
        <w:t>E. 8.2</w:t>
      </w:r>
    </w:p>
    <w:p>
      <w:r>
        <w:t>En l'espèce, les faits reprochés à XA______ et à XB______ sont à la fois antérieurs et postérieurs à l'entrée en vigueur du nouveau droit des sanctions. Les infractions commises avant le 1er janvier 2018 entrant en concours réel avec celles commises après l'entrée en vigueur du nouveau droit, la peine d'ensemble sera fixée en application de celui-ci.</w:t>
      </w:r>
    </w:p>
    <w:p>
      <w:r>
        <w:t>- 62 -</w:t>
      </w:r>
    </w:p>
    <w:p>
      <w:r>
        <w:t>P/857/2017</w:t>
      </w:r>
    </w:p>
    <w:p>
      <w:r>
        <w:rPr>
          <w:b/>
        </w:rPr>
        <w:t>E. 9</w:t>
      </w:r>
    </w:p>
    <w:p>
      <w:r>
        <w:t>9.1.1.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consid. 2.1). La faute est l'élément principal à prendre en considération dans le cadre de la fixation de la sanction. 9.1.2.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9.1.3. A teneur de l'art. 40 CP, la durée minimale de la peine privative de liberté est de trois jours ; elle peut être plus courte si la peine privative de liberté est prononcée par conversion d'une peine pécuniaire (art. 36 CP) ou d'une amende (art. 106 CP) non payées (al. 1). La durée de la peine privative de liberté est de 20 ans au plus (al. 2). 9.1.4. 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 ATF 128 IV 193 consid. 3a ; ATF 118 IV 97 consid. 2b). Selon le nouveau droit, le sursis est la règle dont on ne peut s'écarter qu'en présence d'un pronostic concrètement défavorable. Il prime en cas d'incertitude (ATF 134 IV 5 consid. 4.2.2). Le juge peut prononcer, en plus d'une peine avec sursis, une amende selon l'art. 106 CP (art. 42 al. 4 CP).</w:t>
      </w:r>
    </w:p>
    <w:p>
      <w:r>
        <w:t>- 63 -</w:t>
      </w:r>
    </w:p>
    <w:p>
      <w:r>
        <w:t>P/857/2017</w:t>
      </w:r>
    </w:p>
    <w:p>
      <w:r>
        <w:t>9.1.5. L'art. 43 CP prévoit que le juge peut suspendre partiellement l'exécution d'une peine privative de liberté d'un an au moins et de trois aux au plus afin de tenir compte de façon appropriée de la faute de l'auteur (al. 1). La partie à exécuter ne peut excéder la moitié de la peine (al. 2). Tant la peine suspendue que la partie à exécuter doivent être de six mois au moins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9.1.6. A teneur de l'art. 51 CP, le juge impute sur la peine la détention avant jugement subie par l'auteur dans le cadre de l'affaire qui vient d'être jugée ou d'une autre procédure. Un jour de détention correspond à un jour-amende. Selon la jurisprudence, les mesures de substitution doivent être imputés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du Tribunal fédéral 6B_352/2018 du 27 juillet 2018 consid. 5.1). 9.2.1. XA______ La faute de XA______ est très lourde. Son énergie criminelle, déployée pendant près de dix ans, est hors du commun. Il a agi au mépris de plusieurs lois et de biens juridiquement protégés. Il n'a pas été dissuadé par les nombreux rappels à la loi du médecin cantonal et de la DGS et par l'interdiction qui lui avait été faite par le médecin cantonal de pratiquer la médecine. Bien au contraire, il a poursuivi sa pratique en utilisant alternativement les codes RCC de XB______, E______ et F______. Il n'a ensuite pas hésité à faire des demandes à SASIS SA avec sa signature, en vue de prolonger le code RCC de XB______ et de réactiver celui de E______. Au final, seule l'intervention du pharmacien cantonal et de la police a pu mettre fin à ses agissements. Le mobile du prévenu est égoïste, il a exclusivement agi par appât du gain facile. A cet égard, le montant du dommage des parties plaignantes, chiffré à plus de 5 millions de francs, est considérable. La collaboration à la procédure du prévenu n'est pas bonne. Il a beaucoup varié dans ses déclarations et s'est retranché derrière des explications peu vraisemblables, tout en se considérant victime de la situation.</w:t>
      </w:r>
    </w:p>
    <w:p>
      <w:r>
        <w:t>- 64 -</w:t>
      </w:r>
    </w:p>
    <w:p>
      <w:r>
        <w:t>P/857/2017</w:t>
      </w:r>
    </w:p>
    <w:p>
      <w:r>
        <w:t>La situation personnelle de XA______ ne justifiait aucunement les infractions commises. Au contraire, s'il avait véritablement souhaité œuvrer pour la santé des personnes, il aurait pu s'adonner à l'activité professionnelle qui lui était autorisée, à savoir la médecine alternative. Jusqu'à l'audience de jugement, XA______ a minimisé ses actes ou les a justifiés par l'obtention de son diplôme chinois, dont il savait qu'il ne lui avait pas donné accès à la pratique de la médecine indépendante en Suisse. XA______ a nui à la profession médicale, en ébranlant la confiance des patients et des tiers. Ce nonobstant, dans la mesure où il a de lui-même entrepris une thérapie en lien – au moins en partie – avec les faits, le Tribunal retiendra une ébauche de prise de conscience. Le prévenu a un antécédent judiciaire spécifique de faux dans les titres, mais ancien, de sorte qu'il ne figure plus à son casier judiciaire. Il n'y a pas de circonstances atténuantes, en particulier aucune détresse profonde, émotion violente excusable ou profond désarroi. 9.2.2. S'agissant des infractions d'escroquerie par métier, de faux dans les titres et d'infraction à la loi fédérale sur les stupéfiants, retenues à l'encontre de XA______, elles entrent en concours. Une peine pécuniaire ne saurait être retenue au vu de la gravité des infractions, de la longue période pénale, de l'intensité de l'activité délictueuse et de la mauvaise prise de conscience du prévenu. Afin de tenir compte de manière adéquate de la faute du prévenu XA______, une peine privative de liberté de 36 mois sera prononcée à son encontre. Malgré sa relative mauvaise collaboration à la procédure et l'ébauche de prise de conscience, un pronostic défavorable quant au comportement futur du prévenu ne peut pas encore être posé, compte tenu de ses perspectives d'amendement. La peine sera dès lors assortie du sursis partiel afin de tenir adéquatement compte de sa faute, la partie ferme étant arrêtée à 6 mois, sous déduction de 94 jours de détention avant jugement et de 124 jours au titre des mesures de substitution (619 jours x 20%). Quant à la durée du délai d'épreuve, elle sera fixée à trois ans. 9.2.3. En ce qui concerne les contraventions commises, le Tribunal prononcera une amende de CHF 5'000.-. 9.3.1. XB______ La faute de XB______ est qualifiée de moyenne. Les infractions qui lui sont reprochées vont au-delà d'une simple violation de ses devoirs professionnels. Si l'escroquerie par métier n'a pas été retenue à son encontre, en raison notamment du fait qu'il n'était pas responsable de l'utilisation des codes RCC de E______ et F______ par XA______, il n'en demeure pas moins qu'il a participé au stratagème mis en place par ce dernier. XB______ n'a que peu profité du dommage créé aux assurances-maladies, mais a largement contribué à le créer, en laissant XA______ utiliser son code RCC. Il n'a par</w:t>
      </w:r>
    </w:p>
    <w:p>
      <w:r>
        <w:t>- 65 -</w:t>
      </w:r>
    </w:p>
    <w:p>
      <w:r>
        <w:t>P/857/2017</w:t>
      </w:r>
    </w:p>
    <w:p>
      <w:r>
        <w:t>ailleurs pas hésité à demander des rétrocessions à XA______ pour l'utilisation de celui- ci. Enfin, la période pénale, soit à tout le moins entre 2011 et 2018, est longue. Les mobiles du prévenu sont inconnus, si ce n'est qu'il a agi au mépris des intérêts du système de santé suisse et de la loi. La collaboration à la procédure de XB______ est mauvaise. Il a systématiquement cherché à se déresponsabiliser, voire à minimiser ses actes. Sa situation personnelle ne justifiait par ailleurs aucunement les infractions commises. La prise de conscience du prévenu n'est pas aboutie. Il a minimisé son rôle, pourtant déterminant, jusqu'à l'audience de jugement. XB______ n'a aucun antécédent judiciaire spécifique, élément neutre dans la fixation de la peine. Il n'y a pas de circonstances atténuantes, en particulier aucune détresse profonde, émotion violente excusable ou profond désarroi. 9.3.2. S'agissant des infractions d'escroquerie et de faux dans les titres retenus à l'encontre de XB______, elles entrent en concours. Une peine pécuniaire ne saurait être retenue au vu de la gravité des infractions, de la longue période pénale et de la mauvaise prise de conscience du prévenu. Afin de tenir compte de manière adéquate de la faute de XB______, une peine privative de liberté de 12 mois, avec sursis complet, sera prononcée à son encontre. Quant à la durée du délai d'épreuve, elle sera fixée à trois ans. Expulsion</w:t>
      </w:r>
    </w:p>
    <w:p>
      <w:r>
        <w:rPr>
          <w:b/>
        </w:rPr>
        <w:t>E. 10</w:t>
      </w:r>
    </w:p>
    <w:p>
      <w:r>
        <w:t>10.1. Le juge expulse de Suisse l'étranger qui est condamné notamment pour escroquerie,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rPr>
          <w:b/>
        </w:rPr>
        <w:t>E. 10.2</w:t>
      </w:r>
    </w:p>
    <w:p>
      <w:r>
        <w:t>Il s'agit en l'occurrence d'un cas d'expulsion obligatoire.</w:t>
      </w:r>
    </w:p>
    <w:p>
      <w:r>
        <w:rPr>
          <w:b/>
        </w:rPr>
        <w:t>E. 10.2.1</w:t>
      </w:r>
    </w:p>
    <w:p>
      <w:r>
        <w:t>Cela étant, s'agissant de XA______, le Tribunal retient que les conditions du cas de rigueur sont réalisées. En effet, le prévenu a son centre de vie en Suisse depuis son arrivée en 1994. Les membres de sa famille, à savoir son épouse et ses trois enfants, sont par ailleurs de nationalité suisse.</w:t>
      </w:r>
    </w:p>
    <w:p>
      <w:r>
        <w:rPr>
          <w:b/>
        </w:rPr>
        <w:t>E. 10.2.2</w:t>
      </w:r>
    </w:p>
    <w:p>
      <w:r>
        <w:t>Les conditions du cas de rigueur sont également réalisées pour XB______. Ce dernier a vécu de façon ininterrompue en Suisse à tout le moins de 1981 à 2009, puis de juin 2018 à ce jour. Par ailleurs, ses petits-enfants et ses enfants – dont sa fille auprès de laquelle il loge – vivent en Suisse. Si le prévenu a vécu entre la Guyane et la Suisse entre 2009 et juin 2018, il ne souhaite plus retourner y vivre : sa maison a été mise en</w:t>
      </w:r>
    </w:p>
    <w:p>
      <w:r>
        <w:t>- 66 -</w:t>
      </w:r>
    </w:p>
    <w:p>
      <w:r>
        <w:t>P/857/2017</w:t>
      </w:r>
    </w:p>
    <w:p>
      <w:r>
        <w:t>vente et son activité professionnelle n'est plus au beau fixe. Au vu de ce qui précède, le centre de vie de XB______ se trouve également en Suisse.</w:t>
      </w:r>
    </w:p>
    <w:p>
      <w:r>
        <w:rPr>
          <w:b/>
        </w:rPr>
        <w:t>E. 10.3</w:t>
      </w:r>
    </w:p>
    <w:p>
      <w:r>
        <w:t>Le Tribunal renoncera à prononcer l'expulsion obligatoire des prévenus.</w:t>
      </w:r>
    </w:p>
    <w:p>
      <w:r>
        <w:t>Prétentions civiles</w:t>
      </w:r>
    </w:p>
    <w:p>
      <w:r>
        <w:rPr>
          <w:b/>
        </w:rPr>
        <w:t>E. 11</w:t>
      </w:r>
    </w:p>
    <w:p>
      <w:r>
        <w:t>De la validité des plaintes pénales et de la qualité de partie plaignante des caisses- maladies</w:t>
      </w:r>
    </w:p>
    <w:p>
      <w:r>
        <w:rPr>
          <w:b/>
        </w:rPr>
        <w:t>E. 11.1</w:t>
      </w:r>
    </w:p>
    <w:p>
      <w:r>
        <w:t>On entend par partie plaignante le lésé qui déclare expressément vouloir participer à la procédure pénale comme demandeur au pénal ou au civil (art. 118 al. 1 CPP). Une telle déclaration doit être faite devant une autorité de poursuite pénale avant la clôture de la procédure préliminaire (art. 118 al. 3 CPP). Selon la jurisprudence constante, en matière de droits qui ne sont pas de nature strictement personnelle, outre le titulaire du bien juridique atteint, celui qui est directement touché par l'acte dans la sphère de ses intérêts ou celui à qui incombe la responsabilité de conserver la chose dispose également de la qualité pour porter plainte pénale (ATF 144 IV 49). Cette jurisprudence n'a pas été modifiée par l'arrêt du Tribunal fédéral 6B_960/2017 du 2 mai 2018, qui expose uniquement le fait que, s'agissant de la violation de domicile, le bien juridique protégé appartient à celui qui a le pouvoir de disposer des lieux et non au propriétaire de l'immeuble. En l'espèce, le gérant de l'immeuble, représentant le propriétaire, n'était pas lésé. Il n'a pas non plus modifié la pratique pour les personnes morales. Si la compétence pour déposer plainte se détermine certes dans un premier temps selon l'organisation de la société en question, il est aussi admis qu'une plainte peut être introduite par une personne qui (sans être inscrite au registre du commerce) a été expressément ou implicitement chargée de protéger l'intérêt concrètement touché de la personne morale concernée. La seule condition préalable est que la demande ne soit pas en contradiction avec la volonté de la personne morale et qu'elle puisse être approuvée par elle, ce qui n'implique pas l'obligation de ratifier la plainte (NIGGLI / WIPRÄCHTIGER [éds], BS-Komm, 4ème éd. 2019, N. 81 et 81a ad art. 30 CP et les réf. citées, notamment arrêt du Tribunal fédéral 6B_545/2016 du 6 février 2017 consid. 1.3). 11.2.1. En l'espèce, les sociétés du Groupe A______ (soit AA, AB et AC), B______, Groupe C______ (CA______, CB______, CC______, CG______, CE______, CF______, CD______) et D______ sont toutes inscrites au Registre du commerce. Il ne fait aucun doute que les employés des parties plaignantes qui ont répondu aux ordres de dépôt du Ministère public, puis déposé plainte pénale dans la présente procédure, étaient valablement autorisés à représenter les sociétés et agissaient pour le compte de leur employeur.</w:t>
      </w:r>
    </w:p>
    <w:p>
      <w:r>
        <w:t>- 67 -</w:t>
      </w:r>
    </w:p>
    <w:p>
      <w:r>
        <w:t>P/857/2017</w:t>
      </w:r>
    </w:p>
    <w:p>
      <w:r>
        <w:t>En ce qui concerne le Groupe A______ en particulier, aucun élément du dossier ne permet de penser que les personnes qui ont signé la plainte du 6 septembre 2017, laquelle a été complétée au fil de l'instruction, en leur qualité de membres des cadres, n'avaient pas comme rôle de veiller aux intérêts dudit Groupe. Au demeurant, les prévenus n'ont pas soulevé cette problématique au cours de l'instruction et ne se sont jamais opposé à la participation des représentants des assurances aux audiences. En application de la jurisprudence du Tribunal fédéral, les plaintes pénales déposées par le Groupe A______, B______, Groupe C______ et D______, complétées au fil de l'instruction, ont été déposées valablement. Les déclarations de vouloir agir au pénal et au civil sont en outre valables. 11.2.3. Enfin, les sociétés précitées, qui bénéficient de la personnalité juridique, ont été valablement représentées pendant la procédure d'instruction et à l'audience de jugement. Elles se sont donc valablement constituées parties plaignantes à la procédure.</w:t>
      </w:r>
    </w:p>
    <w:p>
      <w:r>
        <w:rPr>
          <w:b/>
        </w:rPr>
        <w:t>E. 12</w:t>
      </w:r>
    </w:p>
    <w:p>
      <w:r>
        <w:t>Des conclusions civiles 12.1.1. La partie plaignante peut faire valoir des conclusions civiles déduites de l'infraction par adhésion à la procédure (art. 122 al. 1 CPP). Dans la mesure du possible, la partie plaignante chiffre ses conclusions civiles dans sa déclaration en vertu de l'art. 119 CPP et les motive par écrit (art. 123 al. 1 CPP). Le calcul et la motivation des conclusions civiles doivent être présentées au plus tard durant les plaidoiries (art. 123 al. 2 CPP). Lorsque le lésé présente ses prétentions civiles dans le cadre de la procédure pénale, les dispositions du droit civil s'appliquent, en particulier les art. 8 CC et 42 al. 1 CO s'agissant de la preuve du dommage qui incombe au demandeur, la reconnaissance de la qualité de partie plaignante dans une procédure ne l'exonérant pas de son obligation d'apporter la preuve de son dommage (arrêt du Tribunal fédéral 6B_586/2011 du 7 février 2012 consid. 7.2.1). A teneur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(KUHN / JEANNERET / PERRIER DEPEURSINGE [éds], Commentaire romand : Code de procédure pénale suisse, Bâle 2019, N. 21 ad art. 126 CPP). Dans le cas où le jugement complet des conclusions civiles exigerait un travail disproportionné, le tribunal peut traiter celles-ci seulement dans leur principe et, pour le surplus, renvoyer la partie plaignante à agir par la voie civile. Les prétentions de faible</w:t>
      </w:r>
    </w:p>
    <w:p>
      <w:r>
        <w:t>- 68 -</w:t>
      </w:r>
    </w:p>
    <w:p>
      <w:r>
        <w:t>P/857/2017</w:t>
      </w:r>
    </w:p>
    <w:p>
      <w:r>
        <w:t>valeur sont, dans la mesure du possible, jugées par le tribunal lui-même (art. 126 al. 3 CPP). 12.1.2. Lorsque plusieurs débiteurs ont causé ensemble un dommage, ils sont tenus solidairement de le réparer sans qu'il y ait lieu de distinguer entre l'instigateur, l'auteur principal et le complice (art. 50 al. 1 CO). L'application de l'art. 50 al. 1 CO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(THEVENOZ / WERRO [éds], Commentaire romand : Code des obligations, volume I, 2e éd., Bâle 2012, N. 3 ad art. 50 CO).</w:t>
      </w:r>
    </w:p>
    <w:p>
      <w:r>
        <w:rPr>
          <w:b/>
        </w:rPr>
        <w:t>E. 12.2</w:t>
      </w:r>
    </w:p>
    <w:p>
      <w:r>
        <w:t>En l'espèce, les parties plaignantes ont fait valoir un dommage correspondant à l'entier des prestations remboursées sur la base de la facturation et des ordonnances prescrites sous les codes RCC de XB______, E______ et F______ par XA______, entre 2009 et 2018. Les tableaux produits par les parties plaignantes à l'appui de leurs conclusions civiles résument l'ensemble des prestations qu'elles ont honorées. Les factures produites par le Groupe A______, le Groupe C______ et B______ permettent de le vérifier, à l'instar des entrées de fonds sur les comptes POSTFINANCE et CREDITSUISSE de S______, du montant des factures saisies sur le logiciel ACHILLE en CHF 3'877'896.08 au total du 11 octobre 2012 au 26 mars 2018, ainsi que du montant évalué par SANTESUISSE en CHF 7'193'878.- au total pour les années 2009 à 2015. XA______ n'a de son côté jamais contesté avoir été payé par les parties plaignantes pour ses activités au sein du cabinet Y______ pour la période précitée. Quant à XB______, il savait que XA______ utilisait son code RCC pour obtenir des prestations indues des caisses-maladies, mais ignorait qu'il utilisait également ceux de E______ et F______. Ainsi, le calcul du dommage subi par les parties plaignantes correspond au dommage déterminé dans le cadre de l'examen de l'infraction d'escroquerie (cf. supra, auquel il peut être renvoyé). Les conclusions civiles seront par conséquent admises dans leur principe, à l'exclusion pour D______ des sommes requises en relation avec le code RCC de G______. D______ n'a pas produit de factures permettant de vérifier les tableaux qu'elle a produit à l'appui de ses conclusions civiles. Dans cette mesure, elle sera renvoyée à agir au civil pour le surplus. S'agissant des autres parties plaignantes, les prévenus ont causé ensemble le dommage issu des prestations qu'elles ont versées en relation avec le code RCC de XB______. Les prévenus seront donc condamnés, conjointement et solidairement, à verser : - CHF 34'791.60 à AC______, avec intérêts à 5% dès le 1er janvier 2016; - CHF 957'412.85 à AA______, avec intérêts à 5% dès le 1er janvier 2016;</w:t>
      </w:r>
    </w:p>
    <w:p>
      <w:r>
        <w:t>- 69 -</w:t>
      </w:r>
    </w:p>
    <w:p>
      <w:r>
        <w:t>P/857/2017</w:t>
      </w:r>
    </w:p>
    <w:p>
      <w:r>
        <w:t>- CHF 514'145.60 à AB______, avec intérêts à 5% dès le 1er janvier 2016; - CHF 154'158.65 à CA______, avec intérêts à 5% dès le 5 février 2020; - CHF 254'431.05 à CB______, avec intérêts à 5% dès le 5 février 2020; - CHF 2'142'598.30 à CG______, avec intérêts à 5% dès le 5 février 2020; - CHF 236'952.85 CE______, avec intérêts à 5% dès le 5 février 2020; - CHF 109'612.25 à CF______, avec intérêts à 5% dès le 5 février 2020 ; - CHF 6'103.75 à CC______, avec intérêts à 5% dès le 5 février 2020; - CHF 176.30 à CD______, avec intérêts à 5% dès le 5 février 2020; - CHF 427'232.55 à B______, avec intérêts à 5% dès le 19 octobre 2019. Quant au dommage subi par les parties plaignantes en relation avec les codes RCC de E______ et F______, XA______ sera condamné à verser en sus : - CHF 12'669.95 à AC______, avec intérêts à 5% dès le 1er janvier 2016; - CHF 175'693.4516 à AA______, avec intérêts à 5% dès le 1er janvier 2016; - CHF 34'977.0517 à AB______, avec intérêts à 5% dès le 1er janvier 2016; - CHF 13'633.1018 à CD______, avec intérêts à 5% dès le 5 février 2020; - CHF 1'650.7019 à CF______ avec intérêts à 5% dès le 5 février 2020 ; - CHF 624.3520 à CB______, avec intérêts à 5% dès le 5 février 2020; - CHF 313.70 à CA______, avec intérêts à 5% dès le 5 février 2020; - CHF 685.75 à CE______, avec intérêts à 5% dès le 5 février 2020; - CHF 12'059.30 à B______, avec intérêts à 5% dès le 19 octobre 2019. Inventaires</w:t>
      </w:r>
    </w:p>
    <w:p>
      <w:r>
        <w:rPr>
          <w:b/>
        </w:rPr>
        <w:t>E. 13</w:t>
      </w:r>
    </w:p>
    <w:p>
      <w:r>
        <w:t>Il sera statué sur les inventaires conformément à ce qui figure en pied de jugement. Indemnisations</w:t>
      </w:r>
    </w:p>
    <w:p>
      <w:r>
        <w:rPr>
          <w:b/>
        </w:rPr>
        <w:t>E. 14</w:t>
      </w:r>
    </w:p>
    <w:p>
      <w:r>
        <w:t>14.1. Dans la mesure où les parties plaignantes ont obtenu gain de cause, les prévenus seront condamnés à verser une indemnité pour les dépenses occasionnées par la procédure (art. 433 al. 1 let. a CPP). Par courrier du 4 février 2020, B______ a fait valoir, une indemnité de CHF 2'185.60 au total. Les dépenses occasionnées par B______ sont adéquates et justifiées. Les prévenus seront ainsi condamnés, conjointement et solidairement, à verser le montant de CHF 2'185.60 à B______.</w:t>
      </w:r>
    </w:p>
    <w:p>
      <w:r>
        <w:rPr>
          <w:b/>
        </w:rPr>
        <w:t>E. 14.2</w:t>
      </w:r>
    </w:p>
    <w:p>
      <w:r>
        <w:t>Compte tenu de sa condamnation, les prétentions en indemnisation de XA______ au sens de l'art. 429 CPP seront rejetées.</w:t>
      </w:r>
    </w:p>
    <w:p>
      <w:r>
        <w:rPr>
          <w:b/>
        </w:rPr>
        <w:t>E. 14.3</w:t>
      </w:r>
    </w:p>
    <w:p>
      <w:r>
        <w:t>Le Conseil de XA______ sera indemnisé conformément à ce qui figure en pied de jugement (art. 135 CPP). Frais</w:t>
      </w:r>
    </w:p>
    <w:p>
      <w:r>
        <w:rPr>
          <w:b/>
        </w:rPr>
        <w:t>E. 16</w:t>
      </w:r>
    </w:p>
    <w:p>
      <w:r>
        <w:t>CHF 166'812.37 + 8'881.11 = 175'693.48.</w:t>
      </w:r>
    </w:p>
    <w:p>
      <w:r>
        <w:rPr>
          <w:b/>
        </w:rPr>
        <w:t>E. 17</w:t>
      </w:r>
    </w:p>
    <w:p>
      <w:r>
        <w:t>CHF 33'154.66 + 1'822.41 = 34'977.07.</w:t>
      </w:r>
    </w:p>
    <w:p>
      <w:r>
        <w:rPr>
          <w:b/>
        </w:rPr>
        <w:t>E. 18</w:t>
      </w:r>
    </w:p>
    <w:p>
      <w:r>
        <w:t>CHF 2'665.80 + 10'967.30 = 13'633.10.</w:t>
      </w:r>
    </w:p>
    <w:p>
      <w:r>
        <w:rPr>
          <w:b/>
        </w:rPr>
        <w:t>E. 19</w:t>
      </w:r>
    </w:p>
    <w:p>
      <w:r>
        <w:t>CHF 1'069.40 + 581.30 = 1'650.70.</w:t>
      </w:r>
    </w:p>
    <w:p>
      <w:r>
        <w:rPr>
          <w:b/>
        </w:rPr>
        <w:t>E. 20</w:t>
      </w:r>
    </w:p>
    <w:p>
      <w:r>
        <w:t>CHF 505.45 + 118.90 = 624.35.</w:t>
      </w:r>
    </w:p>
    <w:p>
      <w:r>
        <w:t>- 70 -</w:t>
      </w:r>
    </w:p>
    <w:p>
      <w:r>
        <w:t>P/857/2017</w:t>
      </w:r>
    </w:p>
    <w:p>
      <w:r>
        <w:t>15. 15.1.1. Lorsqu'une indemnité de procédure est assumée par l'État, soit notamment celle visée à l'art. 429 al. 1 let. a CPP, la collectivité publique peut, par le biais de l'action récursoire, en solliciter le remboursement auprès de toute personne qui a intentionnellement ou par négligence grave provoqué l'ouverture de la procédure ou rendu celle-ci notablement plus difficile (art. 420 al. 1 let. a et b CPP). Dans le cadre de l'art. 420 CPP, la collectivité publique doit déterminer si le participant à la procédure a commis des fautes grossières ou a donné des indications erronées. Son application doit être effectuée avec retenue, compte tenu des circonstances du cas d'espèce. Ainsi, si l'auteur a dénoncé, par erreur, un tiers, l'art. 420 CPP n'est pas applicable (JdT 2019 IV 39, p. 63). Quand le débiteur responsable participe à la procédure, l'autorité de jugement peut statuer simultanément sur la cause pénale et l'action récursoire (arrêt du Tribunal fédéral 6B_944/2015 du 25 mai 2016 consid. 5). 15.1.2. En l'espèce, XB______ ignorait que XA______ utilisait le code RCC et les ordonnances de E______. Au moment de son arrestation, XA______ a de son côté donné une version sibylline, voire mensongère, de l'utilisation par ses soins du code RCC de E______, ainsi que de la connaissance qu'avait ce dernier sur les faits qui lui étaient reprochés. E______ a ainsi été mis en prévention le 4 avril 2018 pour avoir permis à XA______ de pratiquer la médecine générale alors qu'il n'en avait pas l'autorisation, en le laissant utiliser les ordonnances et le code RCC à son nom, afin de facturer des prestations indues aux assurances-maladies. Après avoir été confronté à E______ et pris connaissance des messages versés à la procédure, XA______ l'a mis hors de cause : E______n'avait jamais consulté des patients au cabinet Y______ et ne savait pas que XA______ ne disposait pas d'une autorisation de pratiquer la médecine. Il ignorait l'utilité de son code RCC et que XA______ l'avait utilisé, au moment de sa création puis lors de sa réactivation, pour la facturation ainsi que la prescription d'ordonnances. Ainsi, XA______ ne peut pas échapper à l'action récursoire en faisant valoir que le comportement "négligent" de E______ avait justifié sa mise en prévention. Il convient de relever que ladite action est exercée à concurrence de l'indemnité allouée par le Ministère public pour les dépenses causées par le précité, pour l'exercice raisonnable de ses droits de procédure. XA______ sera donc condamné au paiement de CHF 40'417.08. 15.2.1. Le prévenu supporte les frais de la procédure s'il est condamné (art. 426 al. 1 CPP). Lorsque plusieurs personnes sont astreintes au paiement des frais, ceux-ci sont répartis proportionnellement entre elles (art. 418 al. 1 CPP), en tenant compte de la gravité de la faute imputée à chacun (MOREILLON/PAREIN-REYMOND [éds], Petit commentaire du Code de procédure pénale, Helbing &amp; Lichtenhahn, 2ème édition, 2016, N. 4 ad art. 418 CPP).</w:t>
      </w:r>
    </w:p>
    <w:p>
      <w:r>
        <w:t>- 71 -</w:t>
      </w:r>
    </w:p>
    <w:p>
      <w:r>
        <w:t>P/857/2017</w:t>
      </w:r>
    </w:p>
    <w:p>
      <w:r>
        <w:t>15.2.2. Vu le verdict de culpabilité rendu à leur encontre, les prévenus seront condamnés aux frais de la procédure. Afin de tenir adéquatement compte de leurs rôles respectifs et de l'intensité de l'activité délictueuse de chacun, XA______ sera condamné au paiement de deux tiers de la procédure, soit à CHF 14'516.40. Quant à XB______, il sera condamné au tiers desdits frais, soit à CHF 7'258.20.</w:t>
      </w:r>
    </w:p>
    <w:p>
      <w:r>
        <w:t>- 72 -</w:t>
      </w:r>
    </w:p>
    <w:p>
      <w:r>
        <w:t>P/857/2017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