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JTCO/158/2019 vom 13. November 2019</w:t>
      </w:r>
    </w:p>
    <w:p>
      <w:r>
        <w:t>GE Cour de justice, 2019-11-13, FR</w:t>
      </w:r>
    </w:p>
    <w:p>
      <w:r>
        <w:rPr>
          <w:b/>
        </w:rPr>
        <w:t xml:space="preserve">Quelle: </w:t>
      </w:r>
      <w:r>
        <w:t>https://mcp.opencaselaw.ch/entscheid/ge_gerichte_JTCO_158_2019</w:t>
      </w:r>
    </w:p>
    <w:p>
      <w:r>
        <w:t>FR: GE_GERICHTE JTCO/158/2019 du 13 novembre 2019</w:t>
      </w:r>
    </w:p>
    <w:p>
      <w:r>
        <w:t>IT: GE_GERICHTE JTCO/158/2019 del 13 novembre 2019</w:t>
      </w:r>
    </w:p>
    <w:p>
      <w:pPr>
        <w:pStyle w:val="Heading2"/>
      </w:pPr>
      <w:r>
        <w:t>Erwägungen</w:t>
      </w:r>
    </w:p>
    <w:p>
      <w:r>
        <w:rPr>
          <w:b/>
        </w:rPr>
        <w:t>E. 1</w:t>
      </w:r>
    </w:p>
    <w:p>
      <w:r>
        <w:t>Dans le cadre de sa plaidoirie, le Conseil d'A______ a soulevé plusieurs griefs procéduraux, concluant à la violation des articles 149, 150, 279, 282 et 283 CPP et partant, à l'inexploitabilité des observations policières et des écoutes figurant au dossier. Il conteste particulièrement les points suivants: - la violation de l'obligation de communiquer formellement à son client la surveillance active dont il a fait l'objet (art. 279 CPP); - l'absence d'approbation de garantie de l'anonymat de l'interprète par le Tribunal des mesures de contrainte (art. 149 et 150 CPP); - l'absence d'autorisation du Ministère public à l'observation effectuée par la police, cette observation ayant permis la prise de la photographie du 10 mars 2019 montrant E______ en compagnie d'A______ (art. 282 et 283 CPP). 1.2.1. Au plus tard lors de la clôture de la procédure préliminaire, le Ministère public communique au prévenu ainsi qu’au tiers qui ont fait l’objet d’une surveillance téléphonique, les motifs, le mode et la durée de la surveillance (art. 279 al. 1 CPP). Les personnes dont la correspondance par poste ou par télécommunication a été surveillée ou celles qui ont utilisé l’adresse postale ou le service de télécommunication surveillé peuvent interjeter recours conformément aux art. 393 à 397. Le délai de recours commence à courir dès la réception de la communication (art. 279 al. 3 CPP). Le dies a quo du délai de recours est la notification officielle et non pas le fait que l'intéressé ait connaissance de la surveillance ou qu'on lui fasse écouter un passage des conversations enregistrées lors d'une audition. Si la communication n'intervient pas, il faut considérer que le délai a commencé à courir dès le moment où l'intéressé a eu accès à l'ensemble du dossier portant sur la surveillance (MOREILLON/PEREIN- REYMOND, Code de procédure pénale, Petit commentaire, n° 5a ad art. 279; Arrêt du Tribunal fédéral 6B_582/2013 du 20 février 2014, c. 2.3).</w:t>
      </w:r>
    </w:p>
    <w:p>
      <w:r>
        <w:t>- 21 - P/5781/2019 La communication dans l'annexe à l'acte d'accusation suffit (Arrêt du Tribunal fédéral 6B_582/2013 du 20 février 2014, c. 2.4.2). 1.2.2. En l'espèce, s'agissant de la surveillance active, le Conseil d'A______ a eu la possibilité de consulter le dossier le 18 juillet 2019, date à laquelle le rapport de renseignements du 8 juillet 2019 et les retranscriptions des conversations annexées y figuraient. En outre, les mesures de surveillance secrètes ont été mentionnées et détaillées dans l'annexe de l'acte d'accusation, y compris en ce qui concerne la surveillance active, laquelle a été expédiée au Conseil d'A______ le 24 octobre 2019, de sorte que leur communication formelle est intervenue au plus tard à ce moment-là, faisant ainsi partir le délai de recours de l'art. 396 al. 1 CPP. Or, A______ n'a pas formé de recours à l'encontre de cette décision. Il est dès lors forclos à se prévaloir au stade de l'audience de jugement de l'illicéité de ces mesures et partant d'un éventuel défaut en lien avec la garantie de l'anonymat de l'interprète. Au demeurant, s'agissant de ce dernier point, lors de l'audience du 28 août 2018 devant le Ministère public, un interprète en langue peul dûment nommé et rendu attentif au contenu de l'art. 307 CP a confirmé que les transcriptions des conversations ayant fait l'objet d'une surveillance active et écoutées en audience étaient exactes. Pour le surplus, A______ n'a pas sollicité l'écoute en audience et en présence de l'interprète mis en œuvre par le Ministère public d'autres conversations issues de la surveillance secrète et ne saurait dès lors s'en plaindre au stade de l'audience de jugement. 1.3.1. D'après l'art. 282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et que d'autres formes d'investigations n'auraient aucune chance d'aboutir ou seraient excessivement difficiles (al. 1). La poursuite d'une observation ordonnée par la police au-delà d'un mois est soumise à l'autorisation du Ministère public (al. 2). Par observations, on entend la surveillance systématique d'événements et de personnes sur la voie publique pendant un certain temps et l'enregistrement des résultats en vue de leur utilisation dans le cadre de la poursuite pénale (MOREILLON/PEREIN- REYMOND, Code de procédure pénale, Petit commentaire, n° 3 ad art. 282). 1.3.2. En l'espèce, rien n'indique que le prévenu A______ ait fait l'objet d'une observation au sens de la définition qui précède, la prise d'une unique photographie par la police étant insuffisante pour conclure qu'il faisait l'objet d'une surveillance systématique.</w:t>
      </w:r>
    </w:p>
    <w:p>
      <w:r>
        <w:t>- 22 - P/5781/2019 En tout état, l'instruction était déjà ouverte (art. 309 CPP), de sorte qu'il ne s'agissait en aucun cas d'une observation ordonnée par la police et sujette à l'autorisation du Ministère public pour pouvoir être poursuivie au-delà d'un mois. Dans la mesure où A______ entend en réalité se plaindre de l'absence de directives orales ou écrites du Ministère public à la police en lien avec la prise de la photographie litigieuse (absence de mandat d'acte d'enquête; art. 312 al. 1 CPP), le Tribunal considère que la question peut demeurer ouverte. En effet, à teneur de l'art. 141 al. 2 CPP, les preuves qui ont été administrées d'une manière illicite ou en violation de règles de validité par les autorités pénales ne sont pas exploitables, à moins que leur exploitation soit indispensable pour élucider des infractions graves. Il convient ainsi d'effectuer une pesée des intérêts entre l'intérêt public à la découverte de la vérité et l'intérêt privé du prévenu à ce que la preuve demeure inexploitable (MOREILLON/PEREIN-REYMOND, Code de procédure pénale, Petit commentaire, n° 10 ad art. 141). In casu, l'éventuelle absence d'un mandat d'acte d'enquête dans le cadre d'une instruction portant sur un trafic international de plusieurs kilogrammes de cocaïne ne saurait conduire à l'inexploitabilité de la preuve recueillie, la pesée des intérêts étant manifestement en faveur de la découverte de la vérité et partant du démantèlement du trafic précité. Culpabilité</w:t>
      </w:r>
    </w:p>
    <w:p>
      <w:r>
        <w:rPr>
          <w:b/>
        </w:rPr>
        <w:t>E. 2</w:t>
      </w:r>
    </w:p>
    <w:p>
      <w:r>
        <w:t>let. a LStup, sera également retenue. 3.6.4. Concernant la remise de EUR 5'000.- par A______ à E______ qui était chargé de remettre ce montant à G______ à Bruxelles, le Tribunal considère qu'il s'agit d'un acte propre à entraver l'identification de l'origine, la découverte ou la confiscation des valeurs patrimoniales compte tenu du caractère transfrontalier de l'opération et du montant relativement faible de celle-ci, permettant d'éviter d'éveiller les soupçons en cas de contrôle. Il n'existe aucun doute sur le fait que cet argent provient d'un trafic de drogue, vu le lieu où il se trouvait et où il a été remis, à savoir le lieu même où la drogue était réceptionnée par A______. De plus, selon les déclarations crédibles de E______, le destinataire de cet argent, G______, est également à l'origine du transport de drogue de la Belgique vers la Suisse. A______ ne pouvait ignorer que cet argent provenait d'un trafic de stupéfiants compte tenu de son rôle d'intermédiaire dans ce trafic. Les déclarations fantaisistes de ce dernier selon lesquelles sa rencontre du 10 mars 2019 avec E______ était due au hasard et que c'était la première fois qu'il le voyait ne convainquent pas le Tribunal. En effet, il ressort de la conversation du 10 mars 2019 que les prévenus se connaissaient et avait fixé le lieu du rendez-vous: "là-bas où on trouve l'autre jour, dans ce bar-là", " Ouais, là où on a pris le café". De plus, les aveux crédibles de E______, la photographie prise le même jour par la police montrant les précités sortant ensemble d'un café, ainsi que les constatations policières à teneur desquelles E______ et A______ ont été observés ensemble jusqu'à leur entrée dans une allée d'immeuble communiquant par l'intérieur avec l'immeuble où réside A______, contredisent la version des faits de ce dernier. Ainsi, A______ sera reconnu coupable de blanchiment d'argent pour les faits mentionnés au point B.I.3.3 de l'acte d'accusation.</w:t>
      </w:r>
    </w:p>
    <w:p>
      <w:r>
        <w:t>- 27 - P/5781/2019 3.6.5. En ce qui concerne les faits visés à la rubrique B.II.5. de l'acte d'accusation, les faits sont établis par le dossier, notamment par la perquisition du domicile d'A______ et au demeurant admis par ce dernier ainsi que par C______. En conséquence, un verdict de culpabilité sera rendu sur ce point. 3.7.1. Concernant C______, il sera acquitté de l'infraction grave à la LStup pour les faits portant sur la période pénale de novembre 2018 au 13 mars 2019, dès lors qu'aucun élément matériel du dossier ne vient attester d'une quelconque participation à un trafic international de stupéfiants durant cette période. 3.7.2. S'agissant des faits figurant sous la rubrique C.I.6.3 de l'acte d'accusation, soit la réception de la drogue transportée par E______ le 14 mars 2019 de Bruxelles à Genève, le Tribunal relève ce qui suit: Tel que mentionné au considérant 3.6.2., l'analyse de la téléphonie a permis de démontrer les liens entre E______, A______ et C______ en rapport avec un trafic international de drogue. Plus spécifiquement, s'agissant des évènements du 14 mars 2019, il ressort explicitement de la conversation téléphonique du 3 avril 2019 que C______ devait réceptionner la drogue transportée par E______. Cependant, ayant dû amener un ami chez le médecin, il était arrivé en retard au rendez-vous ce qui lui a permis d'éviter d'être arrêté par la police (conversation du 3 avril 2019; C-630 à C-631). De plus, ce jour-là, C______ a eu deux contacts téléphoniques avec K______ qui se trouve avoir reçu le même jour un message de E______ lui indiquant qu'il était à Genève (C-605). Dans cette mesure, le Tribunal ne peut raisonnablement croire les déclarations de C______ appuyant la version des faits d'A______ quant à la venue du petit frère d'un ami depuis l'Italie. Il découle des éléments qui précèdent que le Tribunal a acquis la conviction que C______, à la demande d'A______, devait réceptionner, à la place et sur les instructions de ce dernier, la drogue transportée par E______ dans ses chaussures, soit 1'141.10 grammes de cocaïne d'un taux de pureté oscillant entre 71.5 et 73.4%. Dans cette mesure, C______ a participé à un trafic de drogue international entre la Belgique et la Suisse. Un verdict de culpabilité sera ainsi rendu sur ce point. 3.7.3. Concernant les points C.I.6.4 et C.I.6.5 de l'acte d'accusation, il est établi par les aveux de C______ et les éléments figurant à la procédure, notamment la cocaïne retrouvée sur lui et la surveillance de ses conversations téléphoniques, que le précité a</w:t>
      </w:r>
    </w:p>
    <w:p>
      <w:r>
        <w:t>- 28 - P/5781/2019 vendu à Genève, à réitérées reprises, de la cocaïne à, au moins, une dizaine de toxicomanes qui le contactaient par téléphone. S'agissant du haschich retrouvé sur lui, il a déclaré qu'il s'agissait de sa consommation personnelle. Le Tribunal retient que cette version est crédible au regard des éléments matériels du dossier, notamment les écoutes téléphoniques, la faible quantité de haschich retrouvée sur C______ et les perquisitions effectuées tant au domicile d'A______ qu'au J______. En conséquence, C______ sera reconnu coupable d'infractions aux art. 19 al. 1 let. c et 19a al. 1 LStup. 3.7.4. S'agissant de la quantité de la drogue concernée par les faits visés aux deux points précédents, il sera retenu que la quantité de cocaïne est indéterminée mais supérieure à un kilogramme, dans la mesure où E______ a été arrêté avec 1'141.10 grammes de cocaïne que C______ devait réceptionner et que ce dernier a également vendu à une dizaine de personnes à chaque fois au moins une boulette de cocaïne, soit en tout une dizaine de grammes minimum. De plus, la drogue transportée le 14 mars 2019 présentaient un taux de pureté élevé. Compte tenu des quantités en cause et du taux de pureté, la mise en danger de la santé de nombreuses personnes, au sens de l'art. 19 al. 2 let. a LStup, sera également retenue. 3.7.5. Concernant les faits visés à la rubrique C.II.8. de l'acte d'accusation, C______ les a admis. Ils sont corroborés par les éléments du dossier, notamment la perquisition au domicile d'A______ et les déclarations de ce dernier. Un verdict de culpabilité sera dès lors rendu sur ce point s'agissant des infractions de séjour illégal et travail illégal (art. 115 al. 1 let. b et c LEI). La qualification juridique d'entrée illégale proposée par l'acte d'accusation (art. 115 al. 1 let. a LEI) ne sera toutefois pas retenue, C______ n'ayant jamais quitté la Suisse et l'acte d'accusation ne décrivant d'ailleurs aucun acte d'entrée en Suisse. 3.8.1. S'agissant de E______, le Tribunal retient d'abord, qu'en ce qui concerne la période pénale allant du mois de novembre 2018 au 2 février 2019, il existe des éléments troublants, tels que l'activation des bornes à Genève par les téléphones de E______ et le contact téléphonique du 12 janvier 2019 entre ce dernier et A______. Il n'en demeure pas moins que l'acte d'accusation ne décrit pas, pour cette période, un comportement réprimé par l'art. 19 LStup et que le dossier ne permet pas d'affirmer l'existence de livraisons de stupéfiants antérieures au 3 février 2019. Partant, le prévenu sera acquitté de l'infraction grave à la LStup pour les faits portant sur la période pénale de novembre 2018 au 2 février 2019.</w:t>
      </w:r>
    </w:p>
    <w:p>
      <w:r>
        <w:t>- 29 - P/5781/2019 3.8.2. Les remises de drogue des 3, 10 février 2019 et 14 mars 2019 mentionnées sous rubriques A.I.1.1 à A.I.1.2 et A.I.1.4 de l'acte d'accusation sont établies par les éléments relatifs à la téléphonie, aux analyses des chaussures retrouvées chez A______ et sur E______ et aux aveux crédibles de ce dernier tels que décrits au considérant 3.6.2. L'existence de divergences sur les dates exactes des livraisons intervenues en février 2019 – soit entre les dates indiquées de manière constante par E______ et celles qui ressortent de l'analyse de la téléphonie quant à sa présence à Genève – importe peu, dès lors que la matérialité des faits n'est pas remise en question. En conséquence, un verdict de culpabilité sera prononcé. 3.8.3. S'agissant de la quantité de la drogue concernée par les faits visés au point précédent, il sera retenu que dans la mesure où E______ a déclaré transporter dans ses chaussures, à chaque trajet, une quantité de drogue équivalente, soit environ 600 grammes, la quantité de cocaïne est indéterminée mais proche de deux kilogrammes. De plus, la drogue transportée le 14 mars 2019 présentaient un taux de pureté élevé. Compte tenu des quantités en cause et du taux de pureté, la mise en danger de la santé de nombreuses personnes, au sens de l'art. 19 al. 2 let. a LStup, sera également retenue. 3.8.4. En ce qui concerne ensuite les faits figurant au point A.I.1.3, le Tribunal retient qu'il est établi sur la base des déclarations de E______ que ce dernier a transporté, le 10 mars 2019, la somme de EUR 5'000.- à destination de la Belgique. Dans la mesure où il a déclaré avoir remis l'argent au même endroit et à la même personne à qui il avait remis les chaussures le 10 février 2019 contenant la drogue, E______ ne pouvait ignorer que ce montant provenait d'un trafic de stupéfiants. De plus ses déclarations sont appuyées par la conversation téléphonique du 10 mars 2019, par la photographie prise le même jour et les constatations policières relatives à sa rencontre avec A______. Enfin, le Tribunal considère que le fait de franchir la frontière avec des espèces, issues du trafic de stupéfiants, constitue une manœuvre visant à dissimuler le lieu de provenance et, partant, propre à entraver la confiscation desdits avoirs. Il en découle que E______ sera également reconnu coupable de blanchiment d'argent au sens de l'art. 305bis ch. 1 CP pour les faits mentionnés au point A.I.1.1.3 de l'acte d'accusation. Peine 4.1.1. Selon l'art. 47 al. 1 CP, le juge fixe la peine d'après la culpabilité de l'auteur, en tenant compte des antécédents et de la situation personnelle de ce dernier ainsi que de l'effet de la peine sur son avenir.</w:t>
      </w:r>
    </w:p>
    <w:p>
      <w:r>
        <w:t>- 30 - P/5781/2019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En matière de trafic de stupéfiants, la jurisprudence a dégagé les précisions suivantes (ATF 127 IV 101).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6B_595/2012 consid. 1.2.2 et les références citées). 4.2.1.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- 31 - P/5781/2019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4.2.2. Si le juge suspend totalement ou partiellement l'exécution d'une peine, il impartit au condamné un délai d'épreuve de deux à cinq ans (art. 44 al. 1 CP). 4.2.3.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En cas de révocation du sursis, lorsque seule une infraction postérieure au jugement précédent doit être sanctionnée, l'al. 1 de l'art. 49 CP doit s'appliquer, conformément au texte de l'art. 46 al. 1 CP (ATF 145 IV 1 consid. 1.2). 4.3.1. En l'espèce, la faute d'A______ est lourde. Il s'est livré, à réitérées reprises, à un trafic international de drogue, portant sur une quantité importante de cocaïne présentant un taux de pureté élevé. Il a agi en qualité d'intermédiaire s'occupant d'accueillir les transporteurs à Genève et de réceptionner la drogue. Bien que la période pénale ait été relativement courte, seule son arrestation a mis fin à ses agissements qui étaient propres à mettre directement en danger la santé d'un grand nombre de personnes. Son mobile est égoïste, soit l'appât du gain facile. Sa situation personnelle ne justifie pas son comportement, ceci d'autant plus qu'il exerçait une activité lucrative à Genève lui permettant de subvenir à ses besoins. Il n'existe pas de faits justificatifs ni de circonstances atténuantes. Sa collaboration à l'enquête est très mauvaise dans la mesure où, tout au long de la procédure, il a nié l'évidence par des explications fantaisistes, alors même qu'il a été confronté aux éléments matériels du dossier. Dans cette mesure, la prise de conscience d'A______ est inexistante. Il n'a pas d'antécédents, ce qui a un effet neutre sur la peine. Il y a concours réel d'infractions, facteur d'aggravation de la peine.</w:t>
      </w:r>
    </w:p>
    <w:p>
      <w:r>
        <w:t>- 32 - P/5781/2019 Chacune des infractions dont le prévenu est reconnu coupable doit être sanctionnée par une peine privative de liberté, seule à même de garantir in casu la sécurité publique. La quotité de la peine relative à l'infraction grave à la loi fédérale sur les stupéfiants doit être fixée à trois ans et 6 mois; cette peine doit être augmentée pour tenir compte des autres infractions sanctionnées par une peine de même genre en application du principe d'aggravation. Une peine privative de liberté d'ensemble sera ainsi prononcée, dont la quotité est incompatible avec l'octroi du sursis, même partiel. Par conséquent, A______ sera condamné à une peine privative de liberté de 48 mois, sous déduction de 197 jours de détention avant jugement. 4.3.2. S'agissant de C______, sa faute est importante. Il s'est livré à un trafic international de drogue en étant le destinataire, sur délégation d'A______, d'une quantité importante de cocaïne, transportée par E______, soit 1'141 grammes, présentant un taux de pureté élevé. Il s'est également adonné, à plusieurs reprises, à la vente de drogue. Son rôle est diversifié mais moins important que celui d'A______, dans la mesure où il a agi en qualité de vendeur et d'intermédiaire, à la seule demande du précité. La période pénale est relativement courte. Toutefois, seule son arrestation a mis fin à ses agissements qui étaient propres à mettre directement en danger la santé d'un grand nombre de personnes. Son mobile est égoïste, soit l'appât du gain facile. Sa situation personnelle ne justifie pas son comportement. Il n'existe pas de motifs justificatifs ni de circonstances atténuantes. Sa collaboration à l'enquête est médiocre, dès lors qu'il n'a reconnu que l'évidence une fois confronté aux analyses téléphoniques. Sa prise de conscience peut être qualifiée de mauvaise compte tenu de ses antécédents judiciaires. S'agissant des crimes et délits, il y a concours réel d'infractions, facteur d'aggravation de la peine. Chacune des infractions dont le prévenu est reconnu coupable doit être sanctionnée par une peine privative de liberté, seule à même de garantir in casu la sécurité publique. La quotité de la peine relative à l'infraction grave à la loi fédérale sur les stupéfiants doit être fixée à trois ans; cette peine doit être augmentée pour tenir compte des autres infractions sanctionnées par une peine de même genre en application du principe d'aggravation. Une peine privative de liberté d'ensemble sera ainsi prononcée, dont la quotité est incompatible avec l'octroi du sursis, même partiel.</w:t>
      </w:r>
    </w:p>
    <w:p>
      <w:r>
        <w:t>- 33 - P/5781/2019 C______ sera dès lors condamné à une peine privative de liberté de 40 mois, sous déduction de 197 jours de détention avant jugement. Au vu de la récidive de C______ et du mépris que ce dernier affiche pour la législation en vigueur et les décisions antérieures des autorités, le pronostic doit être qualifié de défavorable. Dans cette mesure, le sursis antérieur sera révoqué. Dès lors que la peine dont le sursis est révoqué et la peine prononcée ce jour sont de genres différents, une peine d'ensemble n'entre pas en considération. Enfin, s'agissant de la contravention, C______ sera condamné à une amende de CHF 100.-. 4.3.3. La faute de E______ est lourde. Il s'est livré, réitérées reprises, à un trafic international de drogue, portant sur une quantité importante de cocaïne présentant un taux de pureté élevé. Il a agi en qualité de simple transporteur. La période pénale est relativement courte. Toutefois, seule son arrestation a mis fin à ses agissements. La quantité de drogue retrouvée sur lui et son taux de pureté étaient propres à mettre directement en danger la santé d'un grand nombre de personnes. Son mobile est égoïste, soit l'appât du gain facile. Sa situation personnelle ne justifie pas son comportement, ceci d'autant plus au regard de la formation juridique qu'il déclare avoir partiellement suivie et de sa nationalité européenne. Il n'existe pas de motifs justificatifs ni de circonstances atténuantes. Sa collaboration à l'enquête est qualifiée de bonne, dès lors qu'il s'est auto-incriminé dès son audition devant la police. Sa rétractation ultérieure s'explique par sa crainte de représailles. Sa prise de conscience peut être qualifiée de plutôt bonne. Il n'a pas d'antécédents, ce qui a un effet neutre sur la peine. Il y a concours réel d'infractions, facteur d'aggravation de la peine. Chacune des infractions dont le prévenu est reconnu coupable doit être sanctionnée par une peine privative de liberté, seule à même de garantir in casu la sécurité publique. La quotité de la peine relative à l'infraction grave à la loi fédérale sur les stupéfiants doit être fixée à 2 ans et 6 mois; cette peine doit être augmentée pour tenir compte des autres infractions sanctionnées par une peine de même genre en application du principe d'aggravation. Une peine privative de liberté d'ensemble sera ainsi prononcée, dont la quotité est incompatible avec l'octroi du sursis complet. Cependant, le pronostic quant à son</w:t>
      </w:r>
    </w:p>
    <w:p>
      <w:r>
        <w:t>- 34 - P/5781/2019 comportement futur n'est pas défavorable, ce qui justifie d'assortir la peine du sursis partiel, dont les conditions objectives et subjectives sont remplies. En conséquence, E______ sera condamné à une peine privative de liberté de 36 mois, sous déduction de 245 jours de détention avant jugement. Cette peine sera assortie du sursis partiel, la partie ferme de la peine étant fixée à 18 mois et le délai d'épreuve à 4 ans. Expulsion 5.1. Selon l'art. 66a CP, le juge expulse de Suisse l'étranger qui est condamné pour infraction à l'art. 19 al. 2 LStup quelle que soit la quotité de la peine prononcée à son encontre, pour une durée de cinq à quinze ans (al. 1 let. o).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Tant dans l'application de l'art. 66a CP que de l'art. 66abis CP, il s'agit de faire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(Stéphane GRODECKI, Nouveautés en droit des sanctions: de la peine pécuniaire à l'expulsion, Conférence organisée par le Comité de la Société genevoise de droit et de législation, janvier 2017). 5.2.1 En l'espèce, le verdict de culpabilité d'A______ pour violation grave à la LStup entraine son expulsion obligatoire du territoire suisse. La renonciation à l'expulsion doit rester exceptionnelle et n'entre pas en ligne de compte dans le cas présent, A______ n'ayant pas de liens particuliers avec la Suisse. L'emploi qu'il avait en Suisse et ses ambitions professionnelles sont insuffisants pour retenir de tels liens. De plus, il a grandi en Espagne et sa copine vit en Allemagne. Son intérêt privé à pouvoir exercer une activité lucrative en Suisse ne prime pas l'intérêt public à expulser durablement de Suisse un trafiquant de cocaïne international. Ainsi, son expulsion du territoire suisse sera prononcée pour une durée de 5 ans. 5.2.2. Dans la mesure où C______ est reconnu coupable d'infraction grave à la LStup, son expulsion est obligatoire. La renonciation à son expulsion n'entre pas en ligne de compte dès lors qu'il n'a aucune attache avec la Suisse et n'a pas le droit de s'y trouver au regard de ses antécédents judiciaires. Son expulsion du territoire suisse sera dès lors prononcée pour une durée de 5 ans.</w:t>
      </w:r>
    </w:p>
    <w:p>
      <w:r>
        <w:t>- 35 - P/5781/2019 5.2.3. Au regard du verdict de culpabilité prononcé à son encontre, l'expulsion de E______ de Suisse est obligatoire et ne peut pas faire l'objet d'une renonciation. En effet, il n'a pas de liens avec la Suisse. Ses attaches sont essentiellement situées en Belgique où réside sa copine avec qui il souhaite se marier à sa sortie de prison. En conséquence, son expulsion du territoire suisse sera prononcée pour une durée de 5 ans. Inventaire 6.1.1.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L'al. 2 de cet article prévoit que le juge peut ordonner que les objets confisqués soient mis hors d'usage ou détruits. 6.1.2.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6.2.1. La drogue et le matériel y afférent, figurant sous chiffres 1 et 2 et 5 à 11 de l'inventaire n° 35______, sous chiffres 2 à 7 de l'inventaire n° 36______, sous chiffre 3 de l'inventaire n° 37______, sous chiffres 2 à 4 de l'inventaire n° 38______ et sous chiffres 1, 2, 5, 6 et 7 de l'inventaire n 39______ seront confisqués et détruits dans la mesure où ils sont, de toute évidence, liés à la commission des infractions. Les valeurs saisies, figurant sous chiffres 3 et 4 de l'inventaire n° 35______, sous chiffre 1 de l'inventaire n° 36______, sous chiffre 1 de l'inventaire n° 38______ et sous chiffre 8 de l'inventaire n° 39______ seront confisquées et dévolues à l'Etat, sous déduction des sommes libérées à titre humanitaire. En effet, elles sont manifestement issues du trafic international de cocaïne, ainsi que cela a été établi dans la partie en fait. 6.2.2. Le téléphone portable SAMSUNG, de même que l'ordinateur ACER, figurant sous chiffres 3 et 4 de l'inventaire n° 39______, seront restitués à E______ dès lors que ces objets ne sont pas liés à la commission des infractions. 6.2.3. Les documents au nom de C______ et la casquette noire, figurant sous chiffres 1 et 2 de l'inventaire n° 37______, seront restitués à C______ dans la mesure où ces objets ne sont pas liés à la commission des infractions. Frais</w:t>
      </w:r>
    </w:p>
    <w:p>
      <w:r>
        <w:rPr>
          <w:b/>
        </w:rPr>
        <w:t>E. 7</w:t>
      </w:r>
    </w:p>
    <w:p>
      <w:r>
        <w:t>Les prévenus seront condamnés, conjointement et solidairement, au paiement des frais de la procédure, y compris un émolument de jugement (art. 426 al. 1 CPP et</w:t>
      </w:r>
    </w:p>
    <w:p>
      <w:r>
        <w:t>- 36 - P/5781/2019 art. 10 du Règlement fixant le tarif des frais en matière pénale du 22 décembre 2010; RTFMP;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