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JTAPI/978/2022 vom 21. September 2022</w:t>
      </w:r>
    </w:p>
    <w:p>
      <w:r>
        <w:t>GE Cour de justice, 2022-09-21, FR</w:t>
      </w:r>
    </w:p>
    <w:p>
      <w:r>
        <w:rPr>
          <w:b/>
        </w:rPr>
        <w:t xml:space="preserve">Quelle: </w:t>
      </w:r>
      <w:r>
        <w:t>https://mcp.opencaselaw.ch/entscheid/ge_gerichte_JTAPI_978_2022</w:t>
      </w:r>
    </w:p>
    <w:p>
      <w:r>
        <w:t>FR: GE_GERICHTE JTAPI/978/2022 du 21 septembre 2022</w:t>
      </w:r>
    </w:p>
    <w:p>
      <w:r>
        <w:t>IT: GE_GERICHTE JTAPI/978/2022 del 21 settembre 2022</w:t>
      </w:r>
    </w:p>
    <w:p>
      <w:pPr>
        <w:pStyle w:val="Heading2"/>
      </w:pPr>
      <w:r>
        <w:t>Erwägungen</w:t>
      </w:r>
    </w:p>
    <w:p>
      <w:r>
        <w:rPr>
          <w:b/>
        </w:rPr>
        <w:t>E. 1</w:t>
      </w:r>
    </w:p>
    <w:p>
      <w:r>
        <w:t>Le Tribunal administratif de première instance connaît des oppositions aux mesures d'éloignement prononcées par le commissaire de police (art. 11 al. 1 de la loi sur les violences domestiques du 16 septembre 2005 - LVD - F 1 30), sur lesquelles il est tenu de statuer dans les quatre jours suivant réception de l'opposition, avec un pouvoir d'examen s'étendant à l'opportunité (art. 11 al. 3 LVD).</w:t>
      </w:r>
    </w:p>
    <w:p>
      <w:r>
        <w:rPr>
          <w:b/>
        </w:rPr>
        <w:t>E. 2</w:t>
      </w:r>
    </w:p>
    <w:p>
      <w:r>
        <w:t>Déposée en temps utile et dans les formes prescrites devant la juridiction compétente, l'opposition est recevable au sens de l'art. 11 al. 1 LVD.</w:t>
      </w:r>
    </w:p>
    <w:p>
      <w:r>
        <w:rPr>
          <w:b/>
        </w:rPr>
        <w:t>E. 3</w:t>
      </w:r>
    </w:p>
    <w:p>
      <w:r>
        <w:t>La victime présumée doit se voir reconnaître la qualité de partie, dès lors qu'en tant que personne directement touchée par la mesure d'éloignement (art. 11 al. 2 LVD et 8 de la Convention de sauvegarde des droits de l’homme et des libertés fondamentales du 4 novembre 1950 - CEDH - RS 0.101), elle répond à la définition de partie au sens de l'art. 7 de la loi sur la procédure administrative du 12 septembre 1985 (LPA - E 5 10).</w:t>
      </w:r>
    </w:p>
    <w:p>
      <w:r>
        <w:rPr>
          <w:b/>
        </w:rPr>
        <w:t>E. 4</w:t>
      </w:r>
    </w:p>
    <w:p>
      <w:r>
        <w:t>La LVD a pour but de contribuer à la protection de la personnalité dans le cadre familial et domestique en soutenant et en renforçant les efforts de lutte contre les violences domestiques (art. 1 al. 1 LVD). Par « violences domestiques », la loi désigne une situation dans laquelle une personne exerce des violences physiques, psychiques, sexuelles ou économiques</w:t>
      </w:r>
    </w:p>
    <w:p>
      <w:r>
        <w:t>- 8/10 - A/3015/2022 sur une autre personne avec laquelle elle est liée par un rapport familial, conjugal, de partenariat ou d'union libre, existant ou rompu (art. 2 al. 1 LVD). 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 Selon l'art. 8 al. 2 LVD, une mesure d'éloignement consiste à interdire à l'auteur présumé de a) pénétrer dans un secteur ou dans des lieux déterminés ; b) contacter ou approcher une ou plusieurs personnes. La mesure d'éloignement est prononcée pour une durée de dix jours au moins et de trente jours au plus (art. 8 al. 3 LVD). 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w:t>
      </w:r>
    </w:p>
    <w:p>
      <w:r>
        <w:rPr>
          <w:b/>
        </w:rPr>
        <w:t>E. 5</w:t>
      </w:r>
    </w:p>
    <w:p>
      <w:r>
        <w:t>En l'espèce, M. A______ reconnait avoir donné des coups de ceinture à trois de ses enfants, soit B______, E______ et D______ le 18 septembre dernier, expliquant ce geste par le fait qu’il était énervé par leur comportement, en particulier en lien avec l’usage des téléphones portables. Il a expliqué qu’il s’agissait de les corriger. Il ressort du dossier qu’il a par ailleurs, en 2020, donné des coups de règles sur le doigt de B______ qui lui avait caché des annotations</w:t>
      </w:r>
    </w:p>
    <w:p>
      <w:r>
        <w:t>- 9/10 - A/3015/2022 sur son carnet de classe. Il a justifié ses gestes par le fait que B______ est l’ainé de la fratrie, et qu’il devait « plus le corriger ». Lors de l’audience, M. A______ a déclaré beaucoup souffrir d’avoir frappé ses enfants et reconnaitre devoir changer sa manière de parler lorsqu’il voulait que B______ l’écoute. Le fait de devoir rester éloigner de ses enfants lui faisait mal. Il entendait cependant la demande de son épouse de discuter de la dynamique familiale et du fait qu’elle-même et ses enfants avaient besoin de temps pour « digérer » ce qui s’était passé. Il s’engageait à ne pas revenir au domicile conjugal avant samedi si la mesure était levée, et être d’accord de discuter avec sa femme de ce qui s’était passé et de leur vie de famille, à deux ou avec une tierce personne. Quant à Mme G______, elle a déclaré ne pas avoir peur de son mari, avoir confiance en lui et en les engagements qu’il pouvait prendre. Il était par ailleurs moins strict qu’elle avec leurs enfants. Elle et les enfants avaient besoin d’un peu de temps pour « digérer » les évènements qui s’étaient déroulés dimanche et un éloignement du domicile de quelques jours, soit jusqu’à samedi, lui paraissait adéquat. Elle et n’avait aucunement l’intention de faire un choix entre son mari et ses enfants. Au vu de ce qui précède, il s’avère que la mesure d’éloignement était parfaitement fondé au moment où le commissaire de police l’a prise mais le tribunal a pu se convaincre, sur la base du dossier ainsi que des déclarations faites par les parties en audience, qu'un risque de réitération de violence peut être raisonnablement écart. L’engagement de M. A______ de ne pas revenir au domicile conjugal avant samedi 24 octobre 2022, dont le tribunal lui donnera acte, apparait suffisant pour permettre à Mme G______ et les enfants de retrouver de l’apaisement nécessaire avant de reprendre la vie familiale.</w:t>
      </w:r>
    </w:p>
    <w:p>
      <w:r>
        <w:rPr>
          <w:b/>
        </w:rPr>
        <w:t>E. 6</w:t>
      </w:r>
    </w:p>
    <w:p>
      <w:r>
        <w:t>Par conséquent, l'opposition sera admise et la mesure d’éloignement annulée.</w:t>
      </w:r>
    </w:p>
    <w:p>
      <w:r>
        <w:rPr>
          <w:b/>
        </w:rPr>
        <w:t>E. 7</w:t>
      </w:r>
    </w:p>
    <w:p>
      <w:r>
        <w:t>Il ne sera pas perçu d’émolument (art. 87 al. 1 LPA).</w:t>
      </w:r>
    </w:p>
    <w:p>
      <w:r>
        <w:rPr>
          <w:b/>
        </w:rPr>
        <w:t>E. 8</w:t>
      </w:r>
    </w:p>
    <w:p>
      <w:r>
        <w:t>Un éventuel recours déposé contre le présent jugement n'aura pas d'effet suspensif (art. 11 al. 1 LVD ; rapport rendu le 1er juin 2010 par la commission judiciaire et de la police chargée d'étudier le PL 10582, p. 17).</w:t>
      </w:r>
    </w:p>
    <w:p>
      <w:r>
        <w:t>- 10/10 - A/3015/2022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