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JTAPI/964/2020 vom 9. November 2020</w:t>
      </w:r>
    </w:p>
    <w:p>
      <w:r>
        <w:t>GE Cour de justice, 2020-11-09, FR</w:t>
      </w:r>
    </w:p>
    <w:p>
      <w:r>
        <w:rPr>
          <w:b/>
        </w:rPr>
        <w:t xml:space="preserve">Quelle: </w:t>
      </w:r>
      <w:r>
        <w:t>https://mcp.opencaselaw.ch/entscheid/ge_gerichte_JTAPI_964_2020</w:t>
      </w:r>
    </w:p>
    <w:p>
      <w:r>
        <w:t>FR: GE_GERICHTE JTAPI/964/2020 du 9 novembre 2020</w:t>
      </w:r>
    </w:p>
    <w:p>
      <w:r>
        <w:t>IT: GE_GERICHTE JTAPI/964/2020 del 9 novembre 2020</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49 LPFisc et 140 LIFD.</w:t>
      </w:r>
    </w:p>
    <w:p>
      <w:r>
        <w:rPr>
          <w:b/>
        </w:rPr>
        <w:t>E. 3</w:t>
      </w:r>
    </w:p>
    <w:p>
      <w:r>
        <w:t>En tant que de besoins, il convient de relever à titre préalable qu’il n’y a pas lieu d’examiner la question de savoir si une restitution du délai de recours contre la décision sur réclamation de l'AFC-GE du 7 octobre 2019 pourraient être accordée ou non, en raison de l’empêchement allégué par la recourante (cf. art. 133 al. 3 LIFD et 41 al. 3 LPFisc), dès lors que celle-ci n’a pas recouru à l’encontre de cette décision.</w:t>
      </w:r>
    </w:p>
    <w:p>
      <w:r>
        <w:rPr>
          <w:b/>
        </w:rPr>
        <w:t>E. 4</w:t>
      </w:r>
    </w:p>
    <w:p>
      <w:r>
        <w:t>Selon les art. 13 al. 1 LIFD et 12 al. 1 de la loi sur l’imposition des personnes physiques du 27 septembre 2009 (LIPP - D 3 08), les époux qui vivent en ménage commun répondent solidairement du montant global de l’impôt. Les époux sont également solidairement responsables des rappels d’impôt, compte tenu de leur solidarité pour les dettes fiscales découlant des dispositions précitées (cf. arrêt du Tribunal fédéral 2C_146/2013 du 4 septembre 2013 consid. 3.1).</w:t>
      </w:r>
    </w:p>
    <w:p>
      <w:r>
        <w:rPr>
          <w:b/>
        </w:rPr>
        <w:t>E. 5</w:t>
      </w:r>
    </w:p>
    <w:p>
      <w:r>
        <w:t>Lorsque les époux ne vivent pas en ménage commun, l’obligation de répondre solidairement du montant global de l’impôt s’éteint pour tous les montants d’impôt encore dus (art. 13 al. 2 LIFD et 12 al. 2 LIPP). Dès que les époux ne vivent plus en ménage commun, l’obligation de répondre solidairement du montant global de l’impôt s’éteint (arrêt du Tribunal fédéral 2C_58/2015 du 23 octobre 2015 consid. 5.2).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1er janvier de l’année durant laquelle est intervenu la séparation ou le divorce (Christine JAQUES in Yves NOËL/Florence AUBRY GIRARDIN [éd.], Commentaire romand, Impôt fédéral direct, 2017, n. 17 à 20a p. 214 s).</w:t>
      </w:r>
    </w:p>
    <w:p>
      <w:r>
        <w:rPr>
          <w:b/>
        </w:rPr>
        <w:t>E. 6</w:t>
      </w:r>
    </w:p>
    <w:p>
      <w:r>
        <w:t>En l’espèce, la recourante s’étant séparée de son époux en ______ 2019, elle n’est plus - de par la loi (cf. art. 13 al. 2 LIFD et 12 al. 2 LIPP) - solidairement</w:t>
      </w:r>
    </w:p>
    <w:p>
      <w:r>
        <w:t>- 7/10 - A/1074/2020 responsable du montant global des ICC et IFD 2009 à 2012, de sorte que la conclusion qu'elle a formulée à cet égard n’a pas d’objet.</w:t>
      </w:r>
    </w:p>
    <w:p>
      <w:r>
        <w:rPr>
          <w:b/>
        </w:rPr>
        <w:t>E. 7</w:t>
      </w:r>
    </w:p>
    <w:p>
      <w:r>
        <w:t>La LIFD et la LIPP ne règlent pas la répartition, dans le cadre d’une scission de taxation, des acomptes qu’ont versés les conjoints avant leur séparation. La LIFD se limite en effet à prévoir que les impôts perçus à titre provisoire sont imputés sur les impôts dus selon la taxation définitive et que si les montants perçus sont insuffisants, la différence est exigée, les montants perçus en trop étant restitués (art. 162 al. 2 et 3 LIFD). La LIPP est quant à elle muette sur cette question. Quant à la loi relative à la perception et aux garanties des impôts des personnes physiques et des personnes morales du 26 juin 2008 (LPGIP - D 3 18), elle ne règle à cet égard que la restitution des excédents d'acomptes, prévoyant, à son art. 31 al. 2 que lorsque des montants d'impôt perçus auprès de contribuables mariés, qui faisaient ménage commun, doivent être remboursés après leur divorce ou leur séparation en droit ou de fait, le remboursement est effectué par moitié à chacun d'eux. En matière d’IFD en revanche, le droit au remboursement de chaque époux est calculé selon les critères qui s'appliquent à leur responsabilité pour le paiement de l'impôt, étant rappelé qu'après la séparation du couple, chaque conjoint ne répond plus que jusqu'à concurrence du montant correspondant à sa part de l'impôt global pour les créances nées avant la séparation, respectivement pour les créances issues d'une période de taxation commune (arrêt du Tribunal fédéral 2C_351/2019 du 26 septembre 2019 consid. 4.2 à 4.4).</w:t>
      </w:r>
    </w:p>
    <w:p>
      <w:r>
        <w:rPr>
          <w:b/>
        </w:rPr>
        <w:t>E. 8</w:t>
      </w:r>
    </w:p>
    <w:p>
      <w:r>
        <w:t>Selon l’art. 9 LPGIP, un intérêt moratoire est perçu sur les acomptes payés tardivement ou impayés en totalité ou en partie (al. 1). L'intérêt est calculé sur la différence, à l'expiration du délai de paiement de chaque acompte et à la date de chaque paiement, entre les montants facturés au titre d'acomptes et les montants payés (al. 2). L'intérêt moratoire sur les acomptes payés tardivement ou impayés en totalité ou en partie court dès l'expiration du délai de paiement de l'acompte concerné, jusqu'au paiement, respectivement et au plus tard jusqu'au terme général d'échéance (al. 3). Si, au terme général d’échéance, les montants perçus à titre provisoire pour l'année ou la période fiscale sont insuffisants par rapport à l'impôt fixé dans le bordereau de taxation, la différence est soumise à un intérêt compensatoire. Les intérêts compensatoires négatifs courent à partir du terme général d’échéance jusqu’à la date de notification du bordereau de taxation et du décompte final (art. 14 al. 1 et 2 LPGIP). En matière d’IFD, le débiteur de l’impôt qui n’a pas acquitté les montants dus dans les délais doit verser un intérêt moratoire (art. 164 al. 1 LIFD).</w:t>
      </w:r>
    </w:p>
    <w:p>
      <w:r>
        <w:t>- 8/10 - A/1074/2020 Quant aux intérêts sur les rappels d’impôt, ils sont dus en vertu des art. 59 al. 1 LPFisc, 151 al. 1 LIFD et 26 al. 1 LPGIP.</w:t>
      </w:r>
    </w:p>
    <w:p>
      <w:r>
        <w:rPr>
          <w:b/>
        </w:rPr>
        <w:t>E. 9</w:t>
      </w:r>
    </w:p>
    <w:p>
      <w:r>
        <w:t>En l’espèce, l’art. 31 al. 2 LPGIP ne saurait s'appliquer, ni directement ni par analogie, dès lors que l'AFC-GE n'a pas procédé à un remboursement d'impôts, le total des acomptes provisionnels versés s'avérant inférieur aux impôts dus par le couple. En effet, lorsque des époux séparés demeurent encore débiteurs d'un solde d'impôt relatif à une période fiscale pendant laquelle ils faisaient ménage commun, il se justifie d'imputer les acomptes provisionnels au prorata de leurs parts d'impôts respectives, dès lors qu'ils ne sont plus solidairement responsables. Au contraire, lorsque l'impôt a été entièrement acquitté, le fait de restituer le trop- perçu d'impôts en parts égales ou selon une autre clé de répartition ne risque pas de péjorer la situation de l'AFC-GE. Pour le surplus, il découle des dispositions précitées que les intérêts moratoires et compensatoires à la charge de la recourante doivent également être calculés en fonction de la part des ICC et IFD due par cette dernière. C’est donc à bon droit que l’autorité intimée a attribué à la recourante les acomptes provisionnels et les intérêts moratoires et compensatoires au prorata de sa part à l’impôt global du couple.</w:t>
      </w:r>
    </w:p>
    <w:p>
      <w:r>
        <w:rPr>
          <w:b/>
        </w:rPr>
        <w:t>E. 10</w:t>
      </w:r>
    </w:p>
    <w:p>
      <w:r>
        <w:t>En cas de séparation de droit ou de fait, une décision particulière sur la responsabilité (dite décision de scission) détermine la part personnelle de chaque conjoint à l'impôt global (cf. arrêt du Tribunal fédéral 2C_498/2016 du 3 juin 2016 consid. 6), sur la base du revenu commun selon la taxation entrée en force, pour tous les montants d'impôt encore impayés. Alors que la décision particulière est sujette à recours, la décision de taxation fixant le montant global dû par les conjoints ne peut plus être contestée (arrêt du Tribunal fédéral 2C_592/2011 du 8 décembre 2011 consid. 2 et les références ; Christine JAQUES, op. cit., n. 19 p. 215).</w:t>
      </w:r>
    </w:p>
    <w:p>
      <w:r>
        <w:rPr>
          <w:b/>
        </w:rPr>
        <w:t>E. 11</w:t>
      </w:r>
    </w:p>
    <w:p>
      <w:r>
        <w:t>En l’espèce, c’est en application des art. 13 al. 2 LIFD et 12 al. 2 LIPP que l'AFC- GE a opéré la scission des IFD et ICC 2009 à 2012 litigieux. Force est de constater que, ce faisant, elle a fixé correctement les pourcentages des revenus et des impôts revenant à chacun des époux. La recourante ne prétend pas que l'AFC-GE aurait effectué une répartition inexacte desdits impôts entre elle et son époux, ni n’indique précisément en quoi les décisions de scission ne seraient pas conformes au droit. Elle perd de vue que les bordereaux de rappel d’impôt du 27 février 2019 sont entrés en force, de sorte qu'ils ne peuvent être remis en cause dans le cadre de la procédure de scission. Par ailleurs, il est vrai que l’augmentation du pourcentage de sa part d’impôt au fil des années s’explique par l’augmentation de ses revenus, alors que ceux de son époux ont été plutôt stables, ainsi que par l’augmentation du taux d’imposition du</w:t>
      </w:r>
    </w:p>
    <w:p>
      <w:r>
        <w:t>- 9/10 - A/1074/2020 couple, consécutivement aux reprises dont ces bordereaux font état. Elle perd également de vue que le « tableau pour le calcul de l’impôt de base sur le revenu des personne physiques » qu’elle a produit au stade de la réplique ne tient pas compte des centimes communaux additionnels. Force ainsi de constater que les décisions de scission contestées sont conformes au droit.</w:t>
      </w:r>
    </w:p>
    <w:p>
      <w:r>
        <w:rPr>
          <w:b/>
        </w:rPr>
        <w:t>E. 12</w:t>
      </w:r>
    </w:p>
    <w:p>
      <w:r>
        <w:t>La recourante ayant fait état de sa situation financière difficile, elle aura encore la possibilité, le cas échéant, de déposer une demande de remise d'impôt auprès de l'AFC-GE, autorité compétente en la matière (cf. art. 35 et 37 LPGIP).</w:t>
      </w:r>
    </w:p>
    <w:p>
      <w:r>
        <w:rPr>
          <w:b/>
        </w:rPr>
        <w:t>E. 13</w:t>
      </w:r>
    </w:p>
    <w:p>
      <w:r>
        <w:t>Au vu de ce qui précède, le recours, mal fondé, sera rejeté.</w:t>
      </w:r>
    </w:p>
    <w:p>
      <w:r>
        <w:rPr>
          <w:b/>
        </w:rPr>
        <w:t>E. 14</w:t>
      </w:r>
    </w:p>
    <w:p>
      <w:r>
        <w:t>Vu cette issue, un émolument de CHF 700.- sera mis à la charge de la recourante, qui succombe (art. 144 al. 1 LIFD et 52 al. 1 LPFisc).</w:t>
      </w:r>
    </w:p>
    <w:p>
      <w:r>
        <w:t>- 10/10 - A/1074/2020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