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JTAPI/954/2024 vom 25. September 2024</w:t>
      </w:r>
    </w:p>
    <w:p>
      <w:r>
        <w:t>GE Cour de justice, 2024-09-25, FR</w:t>
      </w:r>
    </w:p>
    <w:p>
      <w:r>
        <w:rPr>
          <w:b/>
        </w:rPr>
        <w:t xml:space="preserve">Quelle: </w:t>
      </w:r>
      <w:r>
        <w:t>https://mcp.opencaselaw.ch/entscheid/ge_gerichte_JTAPI_954_2024</w:t>
      </w:r>
    </w:p>
    <w:p>
      <w:r>
        <w:t>FR: GE_GERICHTE JTAPI/954/2024 du 25 septembre 2024</w:t>
      </w:r>
    </w:p>
    <w:p>
      <w:r>
        <w:t>IT: GE_GERICHTE JTAPI/954/2024 del 25 settembre 2024</w:t>
      </w:r>
    </w:p>
    <w:p>
      <w:pPr>
        <w:pStyle w:val="Heading2"/>
      </w:pPr>
      <w:r>
        <w:t>Erwägungen</w:t>
      </w:r>
    </w:p>
    <w:p>
      <w:r>
        <w:rPr>
          <w:b/>
        </w:rPr>
        <w:t>E. 6</w:t>
      </w:r>
    </w:p>
    <w:p>
      <w:r>
        <w:t>mars 2018 consid. 9a). Il y a d'ailleurs conservé des fortes attaches familiales, notamment sa mère et sa sœur. Sur ce point, il se contente d’alléguer - contrairement à ses déclarations initiales faites à l’AFD le 12 octobre 2023, ne plus avoir de « famille » dans son pays, sans expliquer ce que sont devenues sa mère et sa sœur, ni indiquer le lieu de leur résidence.</w:t>
      </w:r>
    </w:p>
    <w:p>
      <w:r>
        <w:t>S'il se heurtera sans doute à des difficultés de réadaptation dans son pays d'origine, il ne démontre pas que celles-ci seraient plus graves pour lui que pour n'importe</w:t>
      </w:r>
    </w:p>
    <w:p>
      <w:r>
        <w:t>- 10/12 - A/1214/2024 lequel de ses concitoyens qui se trouverait dans une situation similaire. En outre, il ne faut pas perdre de vue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w:t>
      </w:r>
    </w:p>
    <w:p>
      <w:r>
        <w:rPr>
          <w:b/>
        </w:rPr>
        <w:t>E. 10</w:t>
      </w:r>
    </w:p>
    <w:p>
      <w:r>
        <w:t>décembre 2013 consid. 4.1 et les références citées). Les difficultés d'ordre général qu'il pourrait rencontrer au Gabon, afin notamment de retrouver un emploi, ne sauraient constituer une situation rigoureuse au sens de la jurisprudence précitée.</w:t>
      </w:r>
    </w:p>
    <w:p>
      <w:r>
        <w:rPr>
          <w:b/>
        </w:rPr>
        <w:t>E. 15</w:t>
      </w:r>
    </w:p>
    <w:p>
      <w:r>
        <w:t>Partant, ni l'âge du recourant, ni la durée de son séjour sur le territoire, ni son comportement, ni encore les inconvénients d'ordre socio-professionnel auxquels il pourrait éventuellement être confrontés dans son pays ne constituent des circonstances si singulières qu'il faudrait considérer qu'il se trouve dans une situation de détresse personnelle devant justifier l'octroi d'une exception aux mesures de limitation. Une telle exception n'a pas pour but de soustraire des étrangers aux conditions de vie de leur pays d'origine, mais implique que ceux-ci se trouvent personnellement dans une situation si rigoureuse qu'on ne saurait exiger d'eux qu'ils tentent de se réadapter à leur existence passée, ce que le recourant n'a pas établi.</w:t>
      </w:r>
    </w:p>
    <w:p>
      <w:r>
        <w:rPr>
          <w:b/>
        </w:rPr>
        <w:t>E. 16</w:t>
      </w:r>
    </w:p>
    <w:p>
      <w:r>
        <w:t>Il ressort de ce qui précède que l'OCPM n'a violé ni le droit conventionnel, ni le droit fédéral, ni encore excédé ou abusé de son pouvoir d'appréciation (art. 96 LEI) en refusant de délivrer l'autorisation de séjour sollicitée.</w:t>
      </w:r>
    </w:p>
    <w:p>
      <w:r>
        <w:rPr>
          <w:b/>
        </w:rPr>
        <w:t>E. 17</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18</w:t>
      </w:r>
    </w:p>
    <w:p>
      <w:r>
        <w:t>En l’espèce, le recourant n'obtenant pas d'autorisation de séjour, c'est à bon droit que l'autorité intimée a prononcé son renvoi de Suisse. Il n'apparaît en outre pas que l'exécution de son renvoi ne serait pas possible, serait illicite ou qu'elle ne pourrait être raisonnablement exigée (art. 83 LEI).</w:t>
      </w:r>
    </w:p>
    <w:p>
      <w:r>
        <w:rPr>
          <w:b/>
        </w:rPr>
        <w:t>E. 19</w:t>
      </w:r>
    </w:p>
    <w:p>
      <w:r>
        <w:t>Infondé, le recours sera rejeté et la décision contestée confirmée.</w:t>
      </w:r>
    </w:p>
    <w:p>
      <w:r>
        <w:rPr>
          <w:b/>
        </w:rPr>
        <w:t>E. 20</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w:t>
      </w:r>
    </w:p>
    <w:p>
      <w:r>
        <w:t>- 11/12 - A/1214/2024</w:t>
      </w:r>
    </w:p>
    <w:p>
      <w:r>
        <w:rPr>
          <w:b/>
        </w:rPr>
        <w:t>E. 21</w:t>
      </w:r>
    </w:p>
    <w:p>
      <w:r>
        <w:t>En vertu des art. 89 al. 2 et 111 al. 2 de la loi sur le Tribunal fédéral du 17 juin 2005 (LTF - RS 173.110), le présent jugement sera communiqué au secrétariat d'État aux migrations.</w:t>
      </w:r>
    </w:p>
    <w:p>
      <w:r>
        <w:t>- 12/12 - A/1214/2024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