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JTAPI/953/2024 vom 24. September 2024</w:t>
      </w:r>
    </w:p>
    <w:p>
      <w:r>
        <w:t>GE Cour de justice, 2024-09-24, FR</w:t>
      </w:r>
    </w:p>
    <w:p>
      <w:r>
        <w:rPr>
          <w:b/>
        </w:rPr>
        <w:t xml:space="preserve">Quelle: </w:t>
      </w:r>
      <w:r>
        <w:t>https://mcp.opencaselaw.ch/entscheid/ge_gerichte_JTAPI_953_2024</w:t>
      </w:r>
    </w:p>
    <w:p>
      <w:r>
        <w:t>FR: GE_GERICHTE JTAPI/953/2024 du 24 septembre 2024</w:t>
      </w:r>
    </w:p>
    <w:p>
      <w:r>
        <w:t>IT: GE_GERICHTE JTAPI/953/2024 del 24 settembre 2024</w:t>
      </w:r>
    </w:p>
    <w:p>
      <w:pPr>
        <w:pStyle w:val="Heading2"/>
      </w:pPr>
      <w:r>
        <w:t>Erwägungen</w:t>
      </w:r>
    </w:p>
    <w:p>
      <w:r>
        <w:rPr>
          <w:b/>
        </w:rPr>
        <w:t>E. 1</w:t>
      </w:r>
    </w:p>
    <w:p>
      <w:r>
        <w:t>Le tribunal connaît des recours dirigés, comme en l’espèce, contre les décisions de l'OCIRT (art. 115 al. 1 et 116 al. 1 de la loi sur l’organisation judiciaire du 26 septembre 2010 - LOJ - E 2 05 ; art. 3 al. 2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2.2</w:t>
      </w:r>
    </w:p>
    <w:p>
      <w:r>
        <w:t>; 1C_170/2011 du 18 août 2011 consid. 3.2 et les références citées ; ATA/99/2020 du 28 janvier 2020 consid. 5b). Il appartient ainsi à l'administré d'établir les faits qui sont de nature à lui procurer un avantage et à l'administration</w:t>
      </w:r>
    </w:p>
    <w:p>
      <w:r>
        <w:t>- 13/18 - A/229/2024 de démontrer l'existence de ceux qui imposent une obligation en sa faveur (ATA/978/2019 du 4 juin 2019 consid. 4a ; ATA/1155/2018 du 30 octobre 2018 consid. 3b et les références citées). 18. Conformément à l'art. 90 LEI, l'étranger et les tiers participant à une procédure prévue par la loi doivent collaborer à la constatation des faits déterminants pour son application. Ils doivent en particulier fournir des indications exactes et complètes sur les éléments déterminants pour la réglementation du séjour (let. a) et fournir sans retard les moyens de preuves nécessaires ou s'efforcer de se les procurer dans un délai raisonnable (let. b). 19. En l’espèce, la recourante, qui, comme vu supra, supporte le fardeau de la preuve, n’a pas démontré que le métier de Business Developer ferait partie de ceux pour lesquels il existe une pénurie de main-d’œuvre sur le sol helvétique. Une telle pénurie ne ressort pas davantage des éléments au dossier. Contrairement aux allégations de la précitée, le fait que l’OCE n’ait pas pu assigner de candidat présentant les qualités requises au poste vacant concerné ne démontre nullement l’existence d’une pénurie générale en Suisse dans le domaine visé mais implique uniquement qu’aucun des candidats inscrits auprès de cet office durant la période - limitée à un mois - pendant laquelle ladite annonce est demeurée active ne correspondait aux qualifications demandées par la recourante. Pour le surplus, le fait que Mme C______ se soit vu délivrer par les autorités neuchâteloises une autorisation de type L valable six mois en vue de trouver un emploi ne saurait automatiquement ouvrir par la suite un droit pour cette dernière à se voir délivrer une autorisation durable de séjour avec activité lucrative. En effet, ladite autorisation de type L prévoit expressément que la prise d’une activité est soumise à autorisation, ce que la recourante ne conteste d’ailleurs pas.</w:t>
      </w:r>
    </w:p>
    <w:p>
      <w:r>
        <w:t>Quant au poste dont il est question, il consiste en un emploi de Business Developer. À teneur de l’annonce y relative, une expérience professionnelle de moins d’un an est requise. Partant, force est d’en déduire que c’est un profil « junior » qui est ici recherché. Va dans le même sens le traitement proposé pour ce poste, soit un salaire mensuel de CHF 4'800.- bruts, qui doit être qualifié de modeste au regard des conditions de rémunération ayant cours dans le canton et du coût de la vie dans ce dernier.</w:t>
      </w:r>
    </w:p>
    <w:p>
      <w:r>
        <w:t>Les éléments précités permettent déjà d’écarter la possibilité que le poste en question puisse représenter un intérêt économique prépondérant pour la Suisse, étant relevé qu’un éventuel intérêt scientifique dudit poste n’entre in casu pas en ligne de compte, ce que la recourante ne prétend pas. En effet, un tel intérêt économique prépondérant pour la Suisse est en général retenu, conformément à la jurisprudence précitée, en présence de postes à responsabilité élevée confiés à des personnes bénéficiant déjà d’une solide expérience professionnelle, ce qui n’est pas le cas ici.</w:t>
      </w:r>
    </w:p>
    <w:p>
      <w:r>
        <w:t>- 14/18 - A/229/2024</w:t>
      </w:r>
    </w:p>
    <w:p>
      <w:r>
        <w:t>En outre, en sus des éléments évoqués ci-dessus, la recourante a échoué à démontrer que l’engagement de Mme C______ permettrait de créer immédiatement de nouveaux emplois ou de générer de nouveaux mandats pour l’économie helvétique, ou même qu’il aurait, sous toute autre forme possible, un effet de levier significatif et rapide en termes économiques.</w:t>
      </w:r>
    </w:p>
    <w:p>
      <w:r>
        <w:t>À ce titre, les allégations de la recourante selon lesquelles Mme C______ aurait contribué à augmenter significativement son chiffre d’affaires, qui serait passé de CHF 937'000.- en 2022 à CHF 1'500'000.- en 2023, ne sauraient emporter conviction, dès lors qu’elles ne reposent sur aucune pièce au dossier. Dans le même sens, la recourante ne peut être suivie lorsqu’elle prétend que l’acquisition d’une clientèle arabe - dont dépendrait la majorité de ses revenus - serait uniquement due aux connaissances linguistiques et culturelles arabes de Mme C______. En effet, ici encore, force est de constater que cet argument ne repose sur aucun élément produit. À ce propos, la facture, jointe au recours, datée du 7 septembre 2023, fait uniquement état de diverses prestations de transfert avec chauffeur entre l’aéroport et des hôtels genevois et de location de véhicules pour la période allant du 15 août au 5 septembre 2023. Partant, ce document ne saurait démontrer ni l’augmentation du chiffre d’affaires de la recourante depuis l’engagement de Mme C______, étant relevé en outre qu’aucun bilan n’a été produit, ni la plus-value que la précitée aurait créée pour la recourante, en particulier s’agissant du développement allégué de la clientèle arabe. En tout état, il sera rappelé que ces éléments constitueraient, même s’ils devaient être avérés, une potentielle opportunité économique pour la recourante et non, contrairement aux conditions posées par la jurisprudence, pour l’économie suisse, de sorte qu’ils ne sauraient, quoi qu’il en soit, être déterminants.</w:t>
      </w:r>
    </w:p>
    <w:p>
      <w:r>
        <w:t>Enfin, il sera rappelé que les contingents annuels délivrés aux cantons par la Confédération pour l'engagement de personnes étrangères sont extrêmement réduits et qu'ils sont par conséquent très largement insuffisants pour répondre aux besoins de main-d'œuvre dans tous les secteurs où celle-ci fait plus ou moins défaut. Le prélèvement d'une unité sur le contingent dont dispose le canton nécessite donc, même dans les cas où les postes concernés correspondent typiquement à ceux dans lesquels il existe un manque de main-d'œuvre, de chercher à déterminer si l'engagement de la personne concernée est susceptible de représenter un intérêt économique prépondérant, ce qui, comme vu supra, n’est pas le cas ici. Au vu de ce qui précède, force est de constater que la recourante n’a pas démontré que l’engagement de Mme C______ satisfaisait à la condition de l'intérêt économique prépondérant requise par l'art. 21 al. 3 LEI. Partant, c’est à bon droit que l’autorité intimée a considéré que les conditions d’application de cette disposition légale n’étaient pas remplies.</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La LEI et ses ordonnances règlent l'entrée, le séjour et la sortie des étrangers dont le statut juridique n'est pas réglé par d'autres dispositions du droit fédéral ou par des traités internationaux conclus par la Suisse (art. 1 et 2 LEI), ce qui est le cas pour les ressortissants marocains.</w:t>
      </w:r>
    </w:p>
    <w:p>
      <w:r>
        <w:rPr>
          <w:b/>
        </w:rPr>
        <w:t>E. 6</w:t>
      </w:r>
    </w:p>
    <w:p>
      <w:r>
        <w:t>Selon l'art. 11 al. 1 LEI, tout étranger qui entend exercer en Suisse une activité lucrative doit être titulaire d’une autorisation, quelle que soit la durée de son séjour.</w:t>
      </w:r>
    </w:p>
    <w:p>
      <w:r>
        <w:t>- 9/18 - A/229/2024</w:t>
      </w:r>
    </w:p>
    <w:p>
      <w:r>
        <w:rPr>
          <w:b/>
        </w:rPr>
        <w:t>E. 7</w:t>
      </w:r>
    </w:p>
    <w:p>
      <w:r>
        <w:t>L’art. 18 LEI prévoit qu’un étranger peut être admis en vue de l’exercice d’une activité lucrative salariée aux conditions suivantes : son admission sert les intérêts économiques du pays (let. a) ; son employeur a déposé une demande (let. b) ; les conditions fixées aux art. 20 à 25 LEI sont remplies (let. c), notamment les exigences relatives à l’ordre de priorité (art. 21 LEI), les conditions de rémunération et de travail (art. 22 LEI) ainsi que les exigences portant sur les qualifications personnelles requises (art. 23 LEI). Ces conditions sont cumulatives (ATA/1094/2019 du 25 juin 2019 consid. 5b et les arrêts cités).</w:t>
      </w:r>
    </w:p>
    <w:p>
      <w:r>
        <w:rPr>
          <w:b/>
        </w:rPr>
        <w:t>E. 7.1</w:t>
      </w:r>
    </w:p>
    <w:p>
      <w:r>
        <w:t>; C-5420/2012 du 15 janvier 2014 consid. 6.1 et les références citées ; C_8717/2010 du 8 juillet 2011 consid. 5 ; ATA/1094/2019 du 25 juin 2019 consid. 5d ; ATA/1018/2017 du 27 juin 2017 consid. 4c). L'activité économique est dans l'intérêt économique du pays si l'étranger offre par là une prestation pour laquelle il existe une demande non négligeable et qui n'est pas déjà fournie en surabondance (cf. ATA/896/2018 du 4 septembre 2018 consid. 6b ; Minh Son NGUYEN/Cesla AMARELLE, Code annoté de droit des migrations, vol. 2 : LEtr, 2017, p. 145 s. et les références citées).</w:t>
      </w:r>
    </w:p>
    <w:p>
      <w:r>
        <w:rPr>
          <w:b/>
        </w:rPr>
        <w:t>E. 8</w:t>
      </w:r>
    </w:p>
    <w:p>
      <w:r>
        <w:t>Les autorités compétentes bénéficient d'un large pouvoir d'appréciation (ATA/494/2017 du 2 mai 2017 consid. 3b). En raison de sa formulation potestative, l’art. 18 LEI ne confère aucun droit à l’autorisation sollicitée par un éventuel employé. De même, un employeur ne dispose d’aucun droit à engager un étranger en vue de l’exercice d’une activité lucrative en Suisse (arrêts du Tribunal fédéral 2D_57/2015 du 21 septembre 2015 consid. 3 ; 2D_4/2015 du 23 janvier 2015 consid. 3 ; arrêt du Tribunal administratif fédéral C-5184/2014 du 31 mars 2016 consid. 3).</w:t>
      </w:r>
    </w:p>
    <w:p>
      <w:r>
        <w:rPr>
          <w:b/>
        </w:rPr>
        <w:t>E. 9</w:t>
      </w:r>
    </w:p>
    <w:p>
      <w:r>
        <w:t>Un étranger ne peut en outre être admis en vue de l'exercice d'une activité lucrative que s'il est démontré qu'aucun travailleur en Suisse ni aucun ressortissant d'un État avec lequel a été conclu un accord sur la libre circulation des personnes correspondant au profil requis n'a pu être trouvé (art. 21 al. 1 LEI). En d'autres termes, l'admission de ressortissants d'États tiers n'est possible que si, à qualifications égales, aucun travailleur en Suisse ou ressortissant d'un État membre de l'UE ou de l'AELE ne peut être recruté. Le principe de la priorité des travailleurs résidants doit être appliqué à tous les cas, quelle que soit la situation de l'économie et du marché du travail (arrêt du Tribunal fédéral 2C_434/2014 du 8 août 2014 consid. 2.2 ; arrêt du Tribunal administratif fédéral C-5184/2014 du 31 mars 2016 consid. 5.3.1 ; ATA/1094/2019 du 25 juin 2019 consid. 5c). Les conditions d'admission ont matériellement pour but de gérer de manière « restrictive » l'immigration ne provenant pas de la zone UE/AELE, de servir conséquemment les intérêts économiques à long terme et de tenir compte de manière accrue des objectifs généraux relatifs aux aspects politiques et sociaux du pays et en matière d'intégration (ATAF 2011/1 consid. 6.1 ; arrêts du Tribunal administratif fédéral C-5184/2014 du 31 mars 2016 consid. 5.3.1 ; C-6198/2014 du 18 mai 2015 consid. 6.1 ; C-857/2013 consid. 5).</w:t>
      </w:r>
    </w:p>
    <w:p>
      <w:r>
        <w:rPr>
          <w:b/>
        </w:rPr>
        <w:t>E. 10</w:t>
      </w:r>
    </w:p>
    <w:p>
      <w:r>
        <w:t>Selon les Directives et commentaires du SEM, Domaine des étrangers, du 25 octobre 2013, état au 1er juin 2024 (ci-après : Directives LEI) - qui, conformément à l’art. 89 de l’ordonnance relative à l'admission, au séjour et à l'exercice d'une activité lucrative du 24 octobre 2007 (OASA - RS 142.201), ne lient pas le juge mais dont celui-ci peut tenir compte pour assurer une application uniforme de la loi envers chaque administré, pourvu qu’elles respectent le sens et</w:t>
      </w:r>
    </w:p>
    <w:p>
      <w:r>
        <w:t>- 10/18 - A/229/2024 le but de la norme applicable –,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(ATA/1094/2019 du 25 juin 2019 consid. 5c et les arrêts cités ; directives LEI, ch. 4.3.2.1).</w:t>
      </w:r>
    </w:p>
    <w:p>
      <w:r>
        <w:rPr>
          <w:b/>
        </w:rPr>
        <w:t>E. 11</w:t>
      </w:r>
    </w:p>
    <w:p>
      <w:r>
        <w:t>Il revient à l'employeur de démontrer avoir entrepris des recherches à une grande échelle afin de repourvoir le poste en question par un travailleur indigène ou ressortissant d'un État membre de l'UE/AELE conformément à l'art. 21 al. 1 LEI et qu'il s'est trouvé dans une impossibilité absolue de trouver une personne capable d'exercer cette activité (ATA/1094/2019 du 25 juin 2019 consid. 5c ; ATA/1368/2018 du 18 décembre 2018 consid. 3c ; arrêt du Tribunal administratif fédéral C-6074/2010 du 19 avril 2011 consid. 5.3). L'employeur doit être en mesure de rendre crédibles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(arrêts du Tribunal administratif fédéral F-3286/2017 du 18 décembre 2017 consid. 6.2 ; ATAF F-1992/2015 du 10 mars 2017 consid. 5.5 ; ATA/1094/2019 du 25 juin 2019 consid. 5c).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LEI (arrêt du Tribunal administratif fédéral C-8717/2010 du 8 juillet 2011 consid. 8.1 ; ATA/1368/2018 précité).</w:t>
      </w:r>
    </w:p>
    <w:p>
      <w:r>
        <w:rPr>
          <w:b/>
        </w:rPr>
        <w:t>E. 12</w:t>
      </w:r>
    </w:p>
    <w:p>
      <w:r>
        <w:t>La seule publication d'une annonce auprès de l'OCE, bien que diffusée également dans le système EURES, ne peut être considérée comme une démarche suffisante (ATA/1147/2018 du 30 octobre 2018 consid. 11). Par ailleurs, des démarches</w:t>
      </w:r>
    </w:p>
    <w:p>
      <w:r>
        <w:t>- 11/18 - A/229/2024 intervenues après un refus d'octroi d'autorisation de séjour avec activité lucrative doivent être considérées comme entreprises dans le seul but de s'acquitter des exigences légales (ATA/2/2015 du 6 janvier 2015 consid. 2c).</w:t>
      </w:r>
    </w:p>
    <w:p>
      <w:r>
        <w:rPr>
          <w:b/>
        </w:rPr>
        <w:t>E. 13</w:t>
      </w:r>
    </w:p>
    <w:p>
      <w:r>
        <w:t>En dérogation à l'art. 21 al. 1 LEI, un étranger titulaire d'un diplôme d'une haute école suisse peut être admis si son activité lucrative revêt un intérêt scientifique ou économique prépondérant. Il est admis provisoirement pendant six mois à compter de la fin de sa formation ou de sa formation continue en Suisse pour trouver une telle activité (art. 21 al. 3 LEI). Dans ce cas, l'employeur ne devra plus démontrer qu'il n'a pu trouver une personne correspondant au profil requis en dépit de ses recherches (ATA/1194/2021 du 9 novembre 2021 consid. 6b ; Minh Son NGUYEN/Cesla AMARELLE, Code annoté de droit des migrations, vol. 2, Loi sur les étrangers, 2017, p. 171 n. 23).</w:t>
      </w:r>
    </w:p>
    <w:p>
      <w:r>
        <w:rPr>
          <w:b/>
        </w:rPr>
        <w:t>E. 14</w:t>
      </w:r>
    </w:p>
    <w:p>
      <w:r>
        <w:t>La notion d’« intérêt économique du pays », formulée de façon ouverte,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in FF 2002 3469 ss, p. 3485 s. et 3536). En particulier, les intérêts économiques de la Suisse seront servis lorsque, dans un certain domaine d'activité, il existe une demande durable à laquelle la main d'œuvre étrangère en cause est susceptible de répondre sur le long terme (arrêts du Tribunal administratif fédéral F-4226/207 du 8 octobre 2019 consid. 4.5.1 ; C-5912/2011 du 26 août 2015 consid.</w:t>
      </w:r>
    </w:p>
    <w:p>
      <w:r>
        <w:rPr>
          <w:b/>
        </w:rPr>
        <w:t>E. 15</w:t>
      </w:r>
    </w:p>
    <w:p>
      <w:r>
        <w:t>Une activité lucrative revêt un intérêt économique prépondérant lorsqu'il existe sur le marché du travail un besoin avéré de main-d'œuvre dans le secteur d'activité correspondant à la formation et que l'orientation suivie est hautement spécialisée et en adéquation avec le poste à pourvoir. Cette précision garantit que ce régime particulier ne s'applique que lorsqu'il y a effectivement pénurie de travailleurs dans un certain domaine de spécialité (par exemple informaticiens, médecins, enseignants ou encore infirmier diplômés) et que des personnes au chômage établies en Suisse ou provenant des pays de l'UE/AELE ne peuvent accomplir cette activité (arrêt du Tribunal administratif fédéral C-5184/2014 du 31 mars 2016 consid. 5.3.2 ; Rapport de la Commission des institutions publiques du Conseil national du 5 novembre 2009 relatif à l'initiative parlementaire visant à faciliter l'admission et</w:t>
      </w:r>
    </w:p>
    <w:p>
      <w:r>
        <w:t>- 12/18 - A/229/2024 l'intégration des étrangers diplômés d'une haute école suisse, FF 2010 373, p. 384 ; Minh Son NGUYEN/Cesla AMARELLE, op. cit., p. 172 n. 26). L'admission de cette catégorie de personnes a lieu sans examen de règle sur l'ordre de priorité des travailleurs. Une activité lucrative revêt également un intérêt économique prépondérant lorsque l'occupation du poste permet de créer immédiatement de nouveaux emplois ou de générer de nouveaux mandats pour l'économie suisse (Directives LEI, chapitre 4, ch. 4.4.6 ; arrêt du Tribunal administratif fédéral C- 674/2011 du 2 mai 2012 consid. 6).</w:t>
      </w:r>
    </w:p>
    <w:p>
      <w:r>
        <w:rPr>
          <w:b/>
        </w:rPr>
        <w:t>E. 16</w:t>
      </w:r>
    </w:p>
    <w:p>
      <w:r>
        <w:t>La dérogation que constitue l'art. 21 al. 3 LEI par rapport à l'al. 1 de cette même disposition implique d'examiner d'abord si l'engagement de la personne concernée répond aux conditions de l'al. 3. C'est seulement si tel n'est pas le cas que l'on examine ensuite si les conditions de l'al. 1 sont réalisées. Par ailleurs, il faut observer que la condition de l'intérêt économique que l'engagement de la personne concernée doit représenter pour la Suisse est une condition préalable à l'engagement de toute personne étrangère (hors UE/AELE), selon ce qui découle de l'art. 18 let. a LEI. Cette condition s'applique ainsi à une admission au sens de l'art. 21 al. 1 LEI, même si elle n'est pas mentionnée par cette disposition. Cela signifie que la notion d'intérêt économique prépondérant spécifiquement mentionnée par l'art. 21 al. 3 LEI a une connotation particulière, qui implique que l'engagement de la personne concernée ne doit pas simplement servir les intérêts économiques de la Suisse, mais doit satisfaire à cette exigence dans une mesure remarquable (JTAPI/599/2024 du</w:t>
      </w:r>
    </w:p>
    <w:p>
      <w:r>
        <w:rPr>
          <w:b/>
        </w:rPr>
        <w:t>E. 20</w:t>
      </w:r>
    </w:p>
    <w:p>
      <w:r>
        <w:t>Reste à examiner si la demande d'engagement en faveur de Mme C______ respecte les conditions prévues par l'art. 21 al. 1 LEI, telles que rappelées plus haut.</w:t>
      </w:r>
    </w:p>
    <w:p>
      <w:r>
        <w:rPr>
          <w:b/>
        </w:rPr>
        <w:t>E. 21</w:t>
      </w:r>
    </w:p>
    <w:p>
      <w:r>
        <w:t>En l’espèce, sous l’angle du respect du principe de la priorité, force est de constater que la recourante n'a pas déployé tous les efforts que l'on pouvait raisonnablement</w:t>
      </w:r>
    </w:p>
    <w:p>
      <w:r>
        <w:t>- 15/18 - A/229/2024 attendre d'elle pour trouver un travailleur suisse ou ressortissant d’un État membre de l'UE/AELE afin de pourvoir le poste concerné. En effet, l’intéressée n’a annoncé la vacance du poste de Business Developer à l’OCE que le 13 novembre 2023, soit près de cinq mois après avoir conclu avec Mme C______, le 25 juin 2023, un avenant au contrat de travail du 2 mars 2023 engageant la précitée à temps plein pour une durée indéterminée au poste de Business Developpement Analyst, dont les tâches correspondent peu ou prou à celles de Business Developper telles qu’elles ressortent de l’annonce de poste effectuée. En outre, cette annonce de poste à l’OCE est intervenue sept jours à peine avant que la recourante ne remplisse un formulaire de demande de titre de séjour avec activité lucrative en faveur de la recourante, lequel a été reçu par l’OCPM le 5 décembre 2023. Il apparaît ainsi patent que ce bref délai ne permettrait nullement à la recourante de trouver un candidat remplissant toutes les conditions requises. Quant aux autres recherches de candidats, le tribunal relève qu’elles se limitent, à teneur des éléments au dossier, à une seule annonce publiée sur le site internet de JOB-ROOM. Pour le surplus, comme relevé à juste titre par l’autorité intimée, ladite annonce indiquait expressément qu’une candidature féminine était recherchée. Ce critère, en sus de ne reposer sur aucun motif objectif, avait pour conséquence de limiter inutilement le nombre de candidatures potentielles que la recourante aurait pu recevoir, dès lors qu’il ne peut être exclu que d’éventuels hommes qualifiés pour le poste aient renoncé à soumettre leur candidature en raison de cette condition. Ainsi, les recherches effectuées par la recourante en vue de pourvoir le poste de Business Developer apparaissent insuffisantes, conformément à la jurisprudence, pour assurer le respect du principe de priorité. Pour le surplus, l’enchaînement des démarches effectuées par la recourante – telles qu’exposées supra - tend à démontrer que celles-ci n’ont été réalisées qu’à la seule fin de répondre aux exigences légales et que celle-ci souhaitait en réalité engager spécifiquement Mme C______. Il sera rappelé en outre que la jurisprudence précitée précise clairement que des ressortissants d’États tiers ne doivent être contactés que dans le cas où les efforts entrepris pour trouver un candidat européen ou ressortissant UE/AELE sont demeurés vains. Or, il apparaît que c’est ici le contraire qui s’est produit. S’agissant de l’argument selon lequel ledit poste est particulièrement spécifique, dès lors qu’il nécessite une formation et des connaissances pointues, notamment concernant la langue arabe et ses dialectes, le tribunal relève que lesdites spécificités auraient, cas échéant, d’autant plus dû conduire la recourante à effectuer des démarches poussées pour tenter de trouver un candidat dans le respect de la législation applicable. Il lui était ainsi loisible de diffuser sa recherche à plus large échelle, en particulier sur des sites et dans une presse plus spécialisés, tant en Suisse que dans l'UE, de recourir aux réseaux sociaux ou encore de s’adresser à des organismes spécialisés, ce qu'elle ne démontre, ni même ne prétend, avoir fait.</w:t>
      </w:r>
    </w:p>
    <w:p>
      <w:r>
        <w:t>- 16/18 - A/229/2024 Au demeurant, il paraît a priori peu vraisemblable qu'il n'existe personne, à l'échelle de toute l'Union européenne, qui pourrait remplir aussi bien que Mme C______ les attentes de la recourante. L’une des candidatures produite par la recourante concerne d’ailleurs un candidat titulaire notamment d’un diplôme de l’école supérieure de commerce, d’une formation en efficacité commerciale et de coach et au bénéfice d’expériences professionnelles de chargé et de chef de projets, d’organisateur d’événements, de spécialiste marketing et de coaching. Ce dernier possédait en outre un niveau B2 en langue arabe. Partant, il ne peut être exclu que ce candidat eut pu convenir pour le poste visé. L’explication de la recourante selon laquelle sa candidature avait été écartée en raison de sa surqualification manifeste ne saurait d’ailleurs emporter conviction. L’on distingue mal en quoi le fait d’avoir un employé compétent et disposant d’une bonne expérience pourrait constituer un inconvénient pour elle, ce d’autant si, comme elle le prétend, le poste à pourvoir est complexe. Quant au fait que ce dernier ne maîtrisait peut-être pas les dialectes et la culture arabes, conditions ne figurant au demeurant pas dans l’annonce de poste, il sera rappelé que, conformément à la jurisprudence précitée, il est attendu des employeurs qu’ils déploient des efforts en vue d’offrir une formation continue spécifique aux travailleurs disponibles sur le marché du travail européen et UE/AELE, cas échéant.</w:t>
      </w:r>
    </w:p>
    <w:p>
      <w:r>
        <w:t>Eu égard aux éléments qui précèdent, le tribunal ne peut que confirmer l'analyse faite à ce sujet par l'autorité intimée, constatant lui aussi que les recherches d'emploi effectuées par le potentiel employeur du recourant sont restées très en-dessous du niveau exigé par la jurisprudence susmentionnée pour permettre le prélèvement d'une unité sur le contingent cantonal.</w:t>
      </w:r>
    </w:p>
    <w:p>
      <w:r>
        <w:t>En conclusion, force est de constater que l’autorité n’a pas mésusé de son pouvoir d’appréciation en retenant que le principe de l’ordre de priorité dans le recrutement prévu à l’art. 21 al. 1 LEI n’avait pas été respecté.</w:t>
      </w:r>
    </w:p>
    <w:p>
      <w:r>
        <w:t>Étant donné que l’une des conditions cumulatives de l’art. 18 LEI n’est pas remplie, il n’est pas nécessaire d’examiner le respect des autres conditions posées par cette disposition légale.</w:t>
      </w:r>
    </w:p>
    <w:p>
      <w:r>
        <w:rPr>
          <w:b/>
        </w:rPr>
        <w:t>E. 22</w:t>
      </w:r>
    </w:p>
    <w:p>
      <w:r>
        <w:t>Au vu de ce qui précède, le recours, mal fondé, sera rejeté et la décision attaquée sera confirmée.</w:t>
      </w:r>
    </w:p>
    <w:p>
      <w:r>
        <w:rPr>
          <w:b/>
        </w:rPr>
        <w:t>E. 23</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w:t>
      </w:r>
    </w:p>
    <w:p>
      <w:r>
        <w:t>- 17/18 - A/229/2024</w:t>
      </w:r>
    </w:p>
    <w:p>
      <w:r>
        <w:rPr>
          <w:b/>
        </w:rPr>
        <w:t>E. 24</w:t>
      </w:r>
    </w:p>
    <w:p>
      <w:r>
        <w:t>En vertu des art. 89 al. 2 et 111 al. 2 de la loi sur le Tribunal fédéral du 17 juin 2005 (LTF - RS 173.110), le présent jugement sera communiqué au secrétariat d'État aux migrations.</w:t>
      </w:r>
    </w:p>
    <w:p>
      <w:r>
        <w:t>- 18/18 - A/229/2024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