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JTAPI/940/2024 vom 31. August 2021</w:t>
      </w:r>
    </w:p>
    <w:p>
      <w:r>
        <w:t>GE Cour de justice, 2021-08-31, FR</w:t>
      </w:r>
    </w:p>
    <w:p>
      <w:r>
        <w:rPr>
          <w:b/>
        </w:rPr>
        <w:t xml:space="preserve">Quelle: </w:t>
      </w:r>
      <w:r>
        <w:t>https://mcp.opencaselaw.ch/entscheid/ge_gerichte_JTAPI_940_2024</w:t>
      </w:r>
    </w:p>
    <w:p>
      <w:r>
        <w:t>FR: GE_GERICHTE JTAPI/940/2024 du 31 août 2021</w:t>
      </w:r>
    </w:p>
    <w:p>
      <w:r>
        <w:t>IT: GE_GERICHTE JTAPI/940/2024 del 31 agosto 2021</w:t>
      </w:r>
    </w:p>
    <w:p>
      <w:pPr>
        <w:pStyle w:val="Heading2"/>
      </w:pPr>
      <w:r>
        <w:t>Erwägungen</w:t>
      </w:r>
    </w:p>
    <w:p>
      <w:r>
        <w:rPr>
          <w:b/>
        </w:rPr>
        <w:t>E. 29</w:t>
      </w:r>
    </w:p>
    <w:p>
      <w:r>
        <w:t>Les recourants se prévalent également de leurs relations avec la mère de Mme A______, au bénéfice d'une autorisation d'établissement, en lien avec la protection de leur vie familiale et invoquent les problèmes de santé de celle-ci, lesquels nécessiteraient le soutien de sa fille.</w:t>
      </w:r>
    </w:p>
    <w:p>
      <w:r>
        <w:rPr>
          <w:b/>
        </w:rPr>
        <w:t>E. 30</w:t>
      </w:r>
    </w:p>
    <w:p>
      <w:r>
        <w:t>Un étranger peut se prévaloir de l'art. 8 par.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Tel est</w:t>
      </w:r>
    </w:p>
    <w:p>
      <w:r>
        <w:t>- 13/15 - A/910/2024 notamment le cas si la personne dépendante nécessite un soutien de longue durée en raison de graves problèmes de santé et que ses besoins ne seraient pas convenablement assurés sans la présence en Suisse de l'étranger qui sollicite une autorisation de séjour (arrêt du Tribunal fédéral 2D_10/2018 du 16 mai 2018 consid. 4.1). L'extension de la protection de l'art. 8 CEDH aux ressortissants étrangers majeurs suppose l'existence d'un lien de dépendance comparable à celui qui unit les parents à leurs enfants mineurs. Le handicap ou la maladie grave doivent nécessiter une présence, une surveillance, des soins et une attention que seuls les proches parents sont généralement susceptibles d'assumer et de prodiguer (arrêts du Tribunal fédéral 2C_614/2013 du 28 mars 2014 consid. 3.1 ; 2C_546/2013 du 5 décembre 2013 consid. 4.1). En revanche, une dépendance financière, des difficultés économiques ou d'autres problèmes d'organisation ne rendent en principe pas irremplaçable l'assistance de proches parents et ne fondent donc pas un droit à se prévaloir de l'art. 8 CEDH pour obtenir le droit de séjourner en Suisse (cf. arrêts du Tribunal fédéral 2C_155/2019 du 14 mars 2020 consid. 7.5 ; 2D_10/2018 du 16 mai 2018 consid.).</w:t>
      </w:r>
    </w:p>
    <w:p>
      <w:r>
        <w:rPr>
          <w:b/>
        </w:rPr>
        <w:t>E. 31</w:t>
      </w:r>
    </w:p>
    <w:p>
      <w:r>
        <w:t>Lorsque ce n'est pas l'étranger, mais la personne au bénéfice d'un droit de présence assuré en Suisse qui est dépendante, l'étranger peut également faire valoir un droit en application de l'art. 8 CEDH. Dans un tel cas de figure, il doit démontrer, de manière soutenable, qu'il existe un lien de dépendance particulier entre lui et la personne atteinte d'une maladie ou d'un handicap important, cet état devant être attesté (cf. arrêts du Tribunal fédéral 2C_584/2017 du 29 juin 2017 consid. 3 ; 2C_369/2015 du 22 novembre 2015 consid. 1.1).</w:t>
      </w:r>
    </w:p>
    <w:p>
      <w:r>
        <w:rPr>
          <w:b/>
        </w:rPr>
        <w:t>E. 32</w:t>
      </w:r>
    </w:p>
    <w:p>
      <w:r>
        <w:t>En l'espèce, pas davantage que lors de sa première demande d'autorisation de séjour, la recourante qui allègue que sa mère, désormais âgée, aurait de « graves problèmes de mobilité » et nécessiterait un soutien régulier de sa part, n'établit pas à satisfaction de droit que cette dernière souffrirait d’un handicap ou d’une maladie grave nécessitant une présence, une surveillance, des soins et une attention que seule la recourante serait susceptible d'assumer et de prodiguer. Dans ces circonstances, elle ne peut pas tirer bénéfice de l'art. 8 CEDH.</w:t>
      </w:r>
    </w:p>
    <w:p>
      <w:r>
        <w:rPr>
          <w:b/>
        </w:rPr>
        <w:t>E. 33</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34</w:t>
      </w:r>
    </w:p>
    <w:p>
      <w:r>
        <w:t>En l’occurrence, au vu de l’absence de délivrance de titre de séjour, c’est à juste titre que l’autorité intimée, qui ne dispose d’aucune latitude de jugement à cet égard, a ordonné le renvoi de Suisse du recourant et de son fils, tout en rappelant que le renvoi de la recourante a déjà été ordonné et est en force.</w:t>
      </w:r>
    </w:p>
    <w:p>
      <w:r>
        <w:t>- 14/15 - A/910/2024 Quant à l’exécution de ce renvoi, aucun élément au dossier ne laisse supposer que celle-ci ne serait pas possible, pas licite ou qu'elle ne pourrait être raisonnablement exigée (art. 83 LEI).</w:t>
      </w:r>
    </w:p>
    <w:p>
      <w:r>
        <w:rPr>
          <w:b/>
        </w:rPr>
        <w:t>E. 35</w:t>
      </w:r>
    </w:p>
    <w:p>
      <w:r>
        <w:t>Mal fondé, le recours sera rejeté et la décision contestée confirmée.</w:t>
      </w:r>
    </w:p>
    <w:p>
      <w:r>
        <w:rPr>
          <w:b/>
        </w:rPr>
        <w:t>E. 36</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500.- ; il est couvert par l’avance de frais versée à la suite du dépôt du recours. Vu l’issue du litige, aucune indemnité de procédure ne sera allouée (art. 87 al. 2 LPA).</w:t>
      </w:r>
    </w:p>
    <w:p>
      <w:r>
        <w:rPr>
          <w:b/>
        </w:rPr>
        <w:t>E. 37</w:t>
      </w:r>
    </w:p>
    <w:p>
      <w:r>
        <w:t>En vertu des art. 89 al. 2 et 111 al. 2 de la loi sur le Tribunal fédéral du 17 juin 2005 (LTF - RS 173.110), le présent jugement sera communiqué au secrétariat d'État aux migrations.</w:t>
      </w:r>
    </w:p>
    <w:p>
      <w:r>
        <w:t>- 15/15 - A/910/2024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