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JTAPI/889/2021 vom 2. September 2021</w:t>
      </w:r>
    </w:p>
    <w:p>
      <w:r>
        <w:t>GE Cour de justice, 2021-09-02, FR</w:t>
      </w:r>
    </w:p>
    <w:p>
      <w:r>
        <w:rPr>
          <w:b/>
        </w:rPr>
        <w:t xml:space="preserve">Quelle: </w:t>
      </w:r>
      <w:r>
        <w:t>https://mcp.opencaselaw.ch/entscheid/ge_gerichte_JTAPI_889_2021</w:t>
      </w:r>
    </w:p>
    <w:p>
      <w:r>
        <w:t>FR: GE_GERICHTE JTAPI/889/2021 du 2 septembre 2021</w:t>
      </w:r>
    </w:p>
    <w:p>
      <w:r>
        <w:t>IT: GE_GERICHTE JTAPI/889/2021 del 2 settembre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3.1</w:t>
      </w:r>
    </w:p>
    <w:p>
      <w:r>
        <w:t>; ATA/1856/2019 du 23 décembre 2019 consid. 7), le recourant devra attendre à l’étranger la décision relative à sa future demande d’autorisation de séjour pour travailler et séjourner à Genève. À cet égard, son renvoi ne compromet pas ses chances de faire valoir ses droits. En effet, sa présence à Genève n'est pas nécessaire pour la procédure, celle-ci étant écrite et les pièces utiles figurant au dossier. Dans ces circonstances, l'OCPM n'avait pas d'autre choix que d'ordonner son renvoi en application de l'art. 64 al. 1 let. a LEI. Cette mesure ne prête donc pas le flanc à la critique.</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À teneur de l'art. 5 al. 1 LEI, pour entrer en Suisse, tout étranger doit avoir une pièce de légitimation reconnue pour le passage de la frontière et être muni d'un visa si ce dernier est requis (let. a), disposer des moyens financiers nécessaires à</w:t>
      </w:r>
    </w:p>
    <w:p>
      <w:r>
        <w:t>- 5/7 - A/1458/2021 son séjour (let. b), ne représenter aucune menace pour la sécurité et l'ordre publics ni pour les relations internationales de la Suisse (let. c) et ne pas faire l'objet d'une mesure d'éloignement ou d'une expulsion au sens des art. 66a ou 66abis du code pénal suisse du 21 décembre 1937 (CP - RS 311.0).</w:t>
      </w:r>
    </w:p>
    <w:p>
      <w:r>
        <w:rPr>
          <w:b/>
        </w:rPr>
        <w:t>E. 6</w:t>
      </w:r>
    </w:p>
    <w:p>
      <w:r>
        <w:t>Selon l'art. 64 al. 1 let. a et b LEI, l'autorité rend notamment une décision de renvoi ordinaire à l'encontre d'un étranger qui n'a pas d'autorisation alors qu'il y est tenu (let. a) ou d'un étranger qui ne remplit pas ou ne remplit plus les conditions d'entrée en Suisse définies par l'art. 5 LEI (let. b). Elle ne dispose à ce titre d'aucun pouvoir d'appréciation, le renvoi constituant la conséquence logique et inéluctable du rejet d'une demande d'autorisation (arrêt du Tribunal administratif fédéral C-4183/2011 du 16 janvier 2012 consid. 3.1 et les références citées ; ATA/1798/2019 du 10 décembre 2019 consid. 6 ; ATA/1694/2019 du 19 novembre 2019 consid. 6). Ainsi, lorsqu'elle constate que le séjour est illégal, l'autorité rend en principe toujours une décision écrite de renvoi. De même, les personnes qui n'ont jamais séjourné licitement en Suisse, et y sont par conséquent entrées illégalement, sont en règle générale renvoyées moyennant une procédure formelle.</w:t>
      </w:r>
    </w:p>
    <w:p>
      <w:r>
        <w:rPr>
          <w:b/>
        </w:rPr>
        <w:t>E. 7</w:t>
      </w:r>
    </w:p>
    <w:p>
      <w:r>
        <w:t>En l'espèce, le recourant reconnaît être arrivé en Suisse en août 2017 et travailler sans autorisation depuis le 1er mars 2019. Il est établi qu'il ne possède ni visa ni titre de séjour valables et qu'il a dépassé la durée maximale de séjour sur le territoire des États membres de Schengen (trois mois sur une durée de six mois). En outre, aucune requête de délivrance de titre de séjour n’a été déposée par le recourant ni précédemment ni subséquemment au prononcé de la décision de renvoi querellée, de sorte qu’il ne peut être retenu qu’il a effectué des démarches auprès de l’OCPM pour tenter de régulariser sa situation. Au surplus, à teneur de l’art. 17 LEI et de la jurisprudence relative à cette norme (ATF 139 I 37; arrêt du Tribunal fédéral 2C_483/2009 du 18 septembre 2009 consid.</w:t>
      </w:r>
    </w:p>
    <w:p>
      <w:r>
        <w:rPr>
          <w:b/>
        </w:rPr>
        <w:t>E. 8</w:t>
      </w:r>
    </w:p>
    <w:p>
      <w:r>
        <w:t>Il n’apparaît au surplus pas que l’exécution de cette mesure serait impossible, illicite ou qu’elle ne pourrait être raisonnablement exigée au sens de l’art. 83 LEI. Le recourant ne le fait au demeurant pas valoir.</w:t>
      </w:r>
    </w:p>
    <w:p>
      <w:r>
        <w:t>- 6/7 - A/1458/2021 Au vu de ce qui précède, le recours sera rejeté.</w:t>
      </w:r>
    </w:p>
    <w:p>
      <w:r>
        <w:rPr>
          <w:b/>
        </w:rPr>
        <w:t>E. 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10</w:t>
      </w:r>
    </w:p>
    <w:p>
      <w:r>
        <w:t>En vertu des art. 89 al. 2 et 111 al. 2 de la loi sur le Tribunal fédéral du 17 juin 2005 (LTF - RS 173.110), le présent jugement sera communiqué au secrétariat d'État aux migrations.</w:t>
      </w:r>
    </w:p>
    <w:p>
      <w:r>
        <w:t>- 7/7 - A/1458/2021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