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JTAPI/874/2024 vom 4. September 2024</w:t>
      </w:r>
    </w:p>
    <w:p>
      <w:r>
        <w:t>GE Cour de justice, 2024-09-04, FR</w:t>
      </w:r>
    </w:p>
    <w:p>
      <w:r>
        <w:rPr>
          <w:b/>
        </w:rPr>
        <w:t xml:space="preserve">Quelle: </w:t>
      </w:r>
      <w:r>
        <w:t>https://mcp.opencaselaw.ch/entscheid/ge_gerichte_JTAPI_874_2024</w:t>
      </w:r>
    </w:p>
    <w:p>
      <w:r>
        <w:t>FR: GE_GERICHTE JTAPI/874/2024 du 4 septembre 2024</w:t>
      </w:r>
    </w:p>
    <w:p>
      <w:r>
        <w:t>IT: GE_GERICHTE JTAPI/874/2024 del 4 settembre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t>- 8/17 - A/2738/2024</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26 août 2024, le tribunal a été valablement saisi, dans le délai légal précité, d'une requête de l'OCPM tendant à la prolongation de la détention administrative de M. A______ pour une durée de trois mois.</w:t>
      </w:r>
    </w:p>
    <w:p>
      <w:r>
        <w:rPr>
          <w:b/>
        </w:rPr>
        <w:t>E. 3.1</w:t>
      </w:r>
    </w:p>
    <w:p>
      <w:r>
        <w:t>; arrêt du Tribunal fédéral 2C_1139/2012 du 21 décembre 2012 consid. 3.2 ; ATA/315/2014 du 2 mai 2014).</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4.2</w:t>
      </w:r>
    </w:p>
    <w:p>
      <w:r>
        <w:t>;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8</w:t>
      </w:r>
    </w:p>
    <w:p>
      <w:r>
        <w:t>La détention administrative de l’intéressé a été examinée par le Tribunal administratif de première instance (ci-après : « le tribunal ») par jugement du 14 juin 2024 (JTAPI/581/2024).</w:t>
      </w:r>
    </w:p>
    <w:p>
      <w:r>
        <w:rPr>
          <w:b/>
        </w:rPr>
        <w:t>E. 9</w:t>
      </w:r>
    </w:p>
    <w:p>
      <w:r>
        <w:t>En outre, M. A______ ayant été condamné notamment pour brigandage (art. 140 CP) par jugement du Tribunal de police du 21 novembre 2022, il constitue un</w:t>
      </w:r>
    </w:p>
    <w:p>
      <w:r>
        <w:t>- 9/17 - A/2738/2024 danger pour l’ordre et la sécurité publics. Ainsi, l’intérêt public à son maintien en détention l’emporte sur sa libération, si même l’on devait considérer un dépassement du délai de l’art. 80 al. 5 LEI de l’ordre de deux jours.</w:t>
      </w:r>
    </w:p>
    <w:p>
      <w:r>
        <w:rPr>
          <w:b/>
        </w:rPr>
        <w:t>E. 10</w:t>
      </w:r>
    </w:p>
    <w:p>
      <w:r>
        <w:t>al. 2 CP ; ATA/220/2018 du 8 mars 2018 consid. 4a ; ATA/997/2016 du 23 novembre 2016 consid. 4a ; ATA/295/2011 du 12 mai 2011 consid. 4).</w:t>
      </w:r>
    </w:p>
    <w:p>
      <w:r>
        <w:rPr>
          <w:b/>
        </w:rPr>
        <w:t>E. 11</w:t>
      </w:r>
    </w:p>
    <w:p>
      <w:r>
        <w:t>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w:t>
      </w:r>
    </w:p>
    <w:p>
      <w:r>
        <w:rPr>
          <w:b/>
        </w:rPr>
        <w:t>E. 12</w:t>
      </w:r>
    </w:p>
    <w:p>
      <w:r>
        <w:t>Ces deux dispositions décrivent toutes deux des comportements permettant de conclure à l’existence d’un risque de fuite ou de disparition, de sorte que les deux éléments doivent être envisagés ensemble (arrêt du Tribunal fédéral 2C_128/2009 du 30 mars 2009 consid. 3.1).</w:t>
      </w:r>
    </w:p>
    <w:p>
      <w:r>
        <w:rPr>
          <w:b/>
        </w:rPr>
        <w:t>E. 13</w:t>
      </w:r>
    </w:p>
    <w:p>
      <w:r>
        <w:t>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w:t>
      </w:r>
    </w:p>
    <w:p>
      <w:r>
        <w:rPr>
          <w:b/>
        </w:rPr>
        <w:t>E. 14</w:t>
      </w:r>
    </w:p>
    <w:p>
      <w:r>
        <w:t>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w:t>
      </w:r>
    </w:p>
    <w:p>
      <w:r>
        <w:rPr>
          <w:b/>
        </w:rPr>
        <w:t>E. 15</w:t>
      </w:r>
    </w:p>
    <w:p>
      <w:r>
        <w:t>Comme le prévoit expressément l'art. 76 al. 1 let. b ch. 3 LEI, il faut qu'il existe des éléments concrets en ce sens (ATF 140 II 1 consid. 5.3 ; arrêts du Tribunal fédéral</w:t>
      </w:r>
    </w:p>
    <w:p>
      <w:r>
        <w:t>- 10/17 - A/2738/2024 2C_256/2013 du 10 avril 2013 consid. 4.2 ; 2C_142/2013 du 1er mars 2013 consid.</w:t>
      </w:r>
    </w:p>
    <w:p>
      <w:r>
        <w:rPr>
          <w:b/>
        </w:rPr>
        <w:t>E. 16</w:t>
      </w:r>
    </w:p>
    <w:p>
      <w:r>
        <w:t>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 10 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w:t>
      </w:r>
    </w:p>
    <w:p>
      <w:r>
        <w:rPr>
          <w:b/>
        </w:rPr>
        <w:t>E. 17</w:t>
      </w:r>
    </w:p>
    <w:p>
      <w:r>
        <w:t>Si l'étranger a la possibilité de se rendre légalement dans plusieurs États, l'autorité compétente peut le renvoyer ou l'expulser dans le pays de son choix (art. 69 al. 2 LEI). La possibilité de choisir le pays de destination présuppose toutefois que l'étranger a la possibilité de se rendre de manière effective et admissible dans chacun des pays concernés par son choix. Cela implique qu'il se trouve en possession des titres de voyage nécessaires et que le transport soit garanti.</w:t>
      </w:r>
    </w:p>
    <w:p>
      <w:r>
        <w:t>- 11/17 - A/2738/2024</w:t>
      </w:r>
    </w:p>
    <w:p>
      <w:r>
        <w:rPr>
          <w:b/>
        </w:rPr>
        <w:t>E. 18</w:t>
      </w:r>
    </w:p>
    <w:p>
      <w:r>
        <w:t>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w:t>
      </w:r>
    </w:p>
    <w:p>
      <w:r>
        <w:rPr>
          <w:b/>
        </w:rPr>
        <w:t>E. 19</w:t>
      </w:r>
    </w:p>
    <w:p>
      <w:r>
        <w:t>En l’espèce, la légalité de la détention de l’intéressé a déjà été confirmée par le tribunal notamment dans son jugement du 14 juin 2024 (JTAPI/581/2024).</w:t>
      </w:r>
    </w:p>
    <w:p>
      <w:r>
        <w:rPr>
          <w:b/>
        </w:rPr>
        <w:t>E. 20</w:t>
      </w:r>
    </w:p>
    <w:p>
      <w:r>
        <w:t>Pour rappel, l’intéressé a fait l’objet d’une décision d’expulsion de Suisse d’une durée de 5 ans prononcée par le Tribunal de police le 21 novembre 2022 définitive et exécutoire.</w:t>
      </w:r>
    </w:p>
    <w:p>
      <w:r>
        <w:rPr>
          <w:b/>
        </w:rPr>
        <w:t>E. 21</w:t>
      </w:r>
    </w:p>
    <w:p>
      <w:r>
        <w:t>Il a par ailleurs été condamné pénalement à plusieurs reprises, en particulier pour brigandage, soit un crime au sens de l’art. 10 al. 2 CP. Sa détention administrative reste justifiée sur la base des art. 76 al. 1 let. b ch. 1 et 75 al. 1 let. h LEI, sans qu’il soit nécessaire d’analyser si sa détention peut également se fonder sur un autre motif.</w:t>
      </w:r>
    </w:p>
    <w:p>
      <w:r>
        <w:rPr>
          <w:b/>
        </w:rPr>
        <w:t>E. 22</w:t>
      </w:r>
    </w:p>
    <w:p>
      <w:r>
        <w:t>L’intéressé ne dispose d'aucun titre de séjour qui lui permettrait de se rendre dans toute autre État que son pays d'origine (cf. ATA/364/2015 du 20 avril 2015 consid 5). La première condition posée par l'art. 76 al. 1 LEI est ainsi toujours réalisée.</w:t>
      </w:r>
    </w:p>
    <w:p>
      <w:r>
        <w:rPr>
          <w:b/>
        </w:rPr>
        <w:t>E. 23</w:t>
      </w:r>
    </w:p>
    <w:p>
      <w:r>
        <w:t>Aussi, l'intérêt public à son départ n'a pas disparu et aucune mesure moins incisive que la détention administrative n'est susceptible d'assurer son expulsion dans son pays d'origine au vu de sa situation et de son comportement laissant présager le risque qu’il disparaisse dans la clandestinité s’il devait être libéré.</w:t>
      </w:r>
    </w:p>
    <w:p>
      <w:r>
        <w:rPr>
          <w:b/>
        </w:rPr>
        <w:t>E. 24</w:t>
      </w:r>
    </w:p>
    <w:p>
      <w:r>
        <w:t>Il pourrait donc décider de lui-même qu'il soit mis un terme à sa détention en acceptant de retourner au Maroc.</w:t>
      </w:r>
    </w:p>
    <w:p>
      <w:r>
        <w:rPr>
          <w:b/>
        </w:rPr>
        <w:t>E. 25</w:t>
      </w:r>
    </w:p>
    <w:p>
      <w:r>
        <w:t>Le grief de l’intéressé sera partant écarté.</w:t>
      </w:r>
    </w:p>
    <w:p>
      <w:r>
        <w:rPr>
          <w:b/>
        </w:rPr>
        <w:t>E. 26</w:t>
      </w:r>
    </w:p>
    <w:p>
      <w:r>
        <w:t>Quant à l’art. 83 al. 4 LEI, relatif à l’inexigibilité du renvoi,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2010/54 consid. 5.1 ; 2010/41 consid 8.3.6 ; 2009/52 consid. 10.1 ; arrêts du Tribunal administratif fédéral E-5092/2013 du 29 octobre 2013 consid 6.1 ; D-5085/2010 du 14 février 2013 consid. 4.1 ; D-5434/2009 du 4 février 2013 consid. 15.1 ; ATA/731/2015 du 14 juillet 2015 consid. 11a).</w:t>
      </w:r>
    </w:p>
    <w:p>
      <w:r>
        <w:t>- 12/17 - A/2738/2024</w:t>
      </w:r>
    </w:p>
    <w:p>
      <w:r>
        <w:rPr>
          <w:b/>
        </w:rPr>
        <w:t>E. 27</w:t>
      </w:r>
    </w:p>
    <w:p>
      <w:r>
        <w:t>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w:t>
      </w:r>
    </w:p>
    <w:p>
      <w:r>
        <w:rPr>
          <w:b/>
        </w:rPr>
        <w:t>E. 28</w:t>
      </w:r>
    </w:p>
    <w:p>
      <w:r>
        <w:t>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w:t>
      </w:r>
    </w:p>
    <w:p>
      <w:r>
        <w:rPr>
          <w:b/>
        </w:rPr>
        <w:t>E. 29</w:t>
      </w:r>
    </w:p>
    <w:p>
      <w:r>
        <w:t>Cela étant, il ne faut pas perdre de vue que le juge de la détention, dans le contrôle de celle-ci, doit en principe seulement s'assurer qu'une décision de renvoi existe, sans avoir à vérifier la légalité de cette dernière (ATF 129 I 139 consid. 4.3.2 ; arrêts du Tribunal fédéral 2C_47/2017 du 9 février 2017 consid. 5.2 ; 2C_1178/2016 du 3 janvier 2017 consid. 4.2 ; ATA/184/2017 du 15 février 2017 consid. 6).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LEtr, car l'exécution d'un tel ordre illicite ne doit pas être assurée par les mesures de contrainte (ATF 129 I 139 consid. 4.3.2 ; 125 II 217 consid. 2 ; arrêts du Tribunal fédéral 2C_47/2017 du 9 février 2017 consid. 5.2 ; 2C_1178/2016 du 3 janvier 2017 consid. 4.2 ; 2C_105/2016 du 8 mars 2016 consid. 7).</w:t>
      </w:r>
    </w:p>
    <w:p>
      <w:r>
        <w:rPr>
          <w:b/>
        </w:rPr>
        <w:t>E. 30</w:t>
      </w:r>
    </w:p>
    <w:p>
      <w:r>
        <w:t>En l'espèce, l'impossibilité du renvoi tiré de l’état de santé de l’intéressé n'apparait pas durablement incapacitante, d’autant que le médecin en charge de son évaluation au vol départ, l’a estimé apte sans même préconiser un suivi médical par un médecin dans le pays de destination. La présente procédure ne saurait donc revenir sur la question de la validité de la décision de renvoi d’autant que le dossier médical, versé par l’intéressé à la procédure, date pour l’essentiel d’avant le jugement du tribunal du 14 juin 2024 (JTAPI/581/2024).</w:t>
      </w:r>
    </w:p>
    <w:p>
      <w:r>
        <w:rPr>
          <w:b/>
        </w:rPr>
        <w:t>E. 31</w:t>
      </w:r>
    </w:p>
    <w:p>
      <w:r>
        <w:t>A teneur du dossier, la prise en charge médicale de son traitement psychiatrique pourra être assurée au Maroc et ses troubles n’apparaissent pas comme suffisamment graves à constituer un empêchement à la procédure de renvoi (cf. not. arrêts du Tribunal fédéral 2D_66/2011 du 13 décembre 2011 consid. 6.2 ;</w:t>
      </w:r>
    </w:p>
    <w:p>
      <w:r>
        <w:t>- 13/17 - A/2738/2024 2C_935/2011 du 7 décembre 2011 consid. 7.1 ; ATA/88/2012 du 15 février 2012 consid. 6 ; ATA/449/2011 du 20 juillet 2011 consid. 5).</w:t>
      </w:r>
    </w:p>
    <w:p>
      <w:r>
        <w:rPr>
          <w:b/>
        </w:rPr>
        <w:t>E. 32</w:t>
      </w:r>
    </w:p>
    <w:p>
      <w:r>
        <w:t>La demande de mise en liberté a été rejetée par le tribunal le 14 août 2024 (JTAPI/776/2024). La détention administrative a été confirmée jusqu'au 10 septembre 2024, date jusqu'à laquelle elle a été prolongée selon jugement du tribunal le 14 août 2024 (JTAPI/776/2024).</w:t>
      </w:r>
    </w:p>
    <w:p>
      <w:r>
        <w:rPr>
          <w:b/>
        </w:rPr>
        <w:t>E. 33</w:t>
      </w:r>
    </w:p>
    <w:p>
      <w:r>
        <w:t>Le 4 septembre 2024, la chambre administrative de la Cour de justice a rejeté le recours interjeté par M. A______ le 26 août 2024 (ATA/1060/2024). Selon cet arrêt, la détention ne doit pas être levée en application de l'art. 80 al. 6 let. a LEI. A cet égard, il est précisé que la détention doit être levée notamment si l'exécution du renvoi ou de l'expulsion d'avère impossible pour des raisons juridiques ou matérielles (art. 80 al. 6 let. a LEI). La détention dans l'attente de l'expulsion ne peut en effet plus être justifiée par une procédure d'éloignement en cours; elle est, de plus, contraire à l'art. 5 § 1 let. f CEDH. Les raisons juridiques ou matérielles empêchant l'exécution du renvoi ou l'expulsion doivent être importantes ("triftige Gründe"). L'exécution du renvoi doit être qualifiée d'impossible lorsque le rapartiement est pratiquement exclu, même si l'identité et la nationalité de l'étranger sont connus et que les papiers requis peuvent être obtenus avec la collaboration de ce dernier (arrêt du Tribunal fédéral 2C_984/2020 du 7 janvier 2021 consid. 4.1 et les références). Tel est par exemple le cas lorsqu'un Etat refuse explicitement, ou du moins de manière clairement reconnaissable et cohérente, de reprendre certains de ses ressortissants (ATF 130 II 56 consid. 4.1.3; 125 II 217 consid. 2; arrêt du Tribunal fédéral 2C_768/2020 du 21 octobre 2020 consid 5.1). Le facteur décisif est de savoir si l'exécution de la mesure d'éloignement semble possible dans un délai prévisible ou du moins raisonnable avec une probabilité suffisante (arrêt du Tribunal fédéral 2C_955/2020 consid. 5.1; 2C_597/2020 du 3 août 2020 consid 4.1). […] Par définition, les mesures de contrainte en vue du renvoi sont destinées à s'appliquer aux personnes qui s'opposent par tous les moyens (arrêt du Tribunal fédéral 2C_270/2023 précité consid 4.2.2). La Cour de justice a retenu qu'il résulte du dossier que l'identité et la nationalité du recourant ont été dûment établi. Un laissez-passer, d'ores et déjà requis des autorités de son Etat d'origine, n'a pu à ce jour être délivré en raison, apparemment, du caractère médicalisé du renvoi. Des discussions, prévues dans un premier temps en septembre 2024 mais repoussées par la suite au mois d'octobre 2024, doivent avoir lieu entre le SEM et les autorités marocaines en vue de la délivrance dudit laissez- passer. Selon la Cour de justice, rien ne permet de considérer aujourd'hui que ces discussions seraient d'emblée vouées à l'échec, et donc que la perspective d'obtention d'un laissez-passer d'ici à la fin du mois d'octobre ou dans le courant du mois de novembre serait illusoire. Dans la mesure où le premier laissez-passer sollicité a semble-t-il été refusé pour des raisons médicales, vraisemblablement par crainte d'une maladie potentiellement contagieuse, on peut au contraire penser que</w:t>
      </w:r>
    </w:p>
    <w:p>
      <w:r>
        <w:t>- 14/17 - A/2738/2024 les autorités marocaines, rassurées sur l'absence de risque de contagion lié au rapatriement du recourant, entreront en matière sur la demande du SEM. Il ne peut par ailleurs être retenu que l'État d'origine du recourant refuserait explicitement, ou du moins de manière clairement reconnaissable et cohérente, de reprendre ses ressortissants, et ce même si les démarches peuvent s'avérer – surtout, comme en l'espèce, en l'absence de collaboration de l'intéressé – longues et compliquées […]. Selon la Cour de justice, il convient enfin de souligner que les difficultés de la procédure de renvoi sont en grande partie dues à l'absence de collaboration du recourant, qui refuse de rentrer dans son pays d'origine et, comme l'a relevé le Tribunal d'application des peines et des mesures dans sa décision du 29 mars 2023, il n'a entrepris aucune démarche pendant sa détention avant jugement pour se procurer des documents de légitimation. L'argumentation a été écartée par la Cour de justice (ATA/1060/2024, p. 7 et 8). En ce qui concerne l'argumentation de l'inexigibilité du renvoi, la Cour de justice a retenu ce qui suit: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Comme le précise la Cour de justice (ATA/1060/2024, p.9),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w:t>
      </w:r>
    </w:p>
    <w:p>
      <w:r>
        <w:t>- 15/17 - A/2738/2024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 Selon la Cour de justice, il résulte en l'espèce du dossier, en particulier des pièces qu'il a produites et de ses déclarations, que le recourant, dont la personnalité a été qualifiée d' « émotionnellement labile de type impulsif » par les médecins l'ayant traité lors de sa détention avant jugement, souffre d'un trouble psychotique non organique. Il entend des « voix » et ressent parfois des « idées noires ». À une occasion, il a mentionné un projet de suicide par pendaison. Durant les périodes d'incarcération qu'il a subies en Suisse, il a bénéficié d'un suivi psychiatrique régulier ainsi que d'un traitement médicamenteux. Selon la Cour de justice, à juste titre, M. A______ ne soutient pas que la poursuite d'un tel suivi psychiatrique serait impossible dans son pays d'origine, ni que les médicaments qui lui ont été prescrits ne pourraient y être obtenus. Il est certes possible que les infrastructures sanitaires marocaines ne correspondent pas à la qualité élevée de soins dont le recourant a pu bénéficier en Suisse mais, comme explicité ci-dessus, ce point n'est pas déterminant. Aucun élément ne permet pour le surplus de retenir que son renvoi de Suisse entraînerait pour lui un risque</w:t>
      </w:r>
    </w:p>
    <w:p>
      <w:r>
        <w:t>- 16/17 - A/2738/2024 d'aggravation rapide et irréversible de son était de santé au point de l'exposer à des souffrances intenses ou à une réduction significative de son espérance de vie. Le simple fait d'être sujet à des « idées noires » et d'avoir verbalisé à une reprise des idées suicidaires, sans passage à l'acte, ne saurait en effet justifier concrètement de telles craintes. À cela s'ajoute que l'aptitude médicale au renvoi du recourant a fait l'objet d'un examen spécifique par un médecin mandaté à cet effet par le SEM, lequel a abouti à la conclusion qu'il pouvait être renvoyé dans son pays à la double condition qu'une assistance infirmière soit mise à disposition pendant le vol et que des médicaments pour une période de 30 jours lui soient remis à son arrivée. En l'absence de toute autre opinion médicale sur la possibilité de procéder au renvoi, il convient de s'en tenir à cet avis. L'argumentation a également été rejetée par la Cour de justice (ATA/1060/2024, p. 11). La Cour de justice a finalement relevé que M. A______ avait fait valoir que le but recherché par la mise en détention administrative, soit s'assurer de sa présence au moment de l'exécution du renvoi, pourrait être atteint par des mesures moins incisives telles que sa remise en liberté avec obligation de s'annoncer tous les jours auprès de l'autorité. La Cour de justice a relevé qu'il n'en était rien : dans la mesure où le recourant avait plusieurs fois exprimé son refus de rentrer dans son pays d'origine et avait démontré, par les infractions qu'il a commises, son manque de respect pour la loi et les autorités, il existait un risque important et concret qu'il ne défère pas volontairement, le moment venu, à une convocation en vue de l'exécution de son renvoi. Son maintien en détention administrative constituait donc bien la seule mesure susceptible d'assurer sa disponibilité effective au moment de l'exécution du renvoi (ATA/1060/2024, p.11).</w:t>
      </w:r>
    </w:p>
    <w:p>
      <w:r>
        <w:rPr>
          <w:b/>
        </w:rPr>
        <w:t>E. 34</w:t>
      </w:r>
    </w:p>
    <w:p>
      <w:r>
        <w:t>Au vu de ce qui précède et de la position de la Cour de justice, la demande de prolongation de la détention administrative de M. A______ sera de nouveau admise pour une durée de trois mois, soit jusqu'au 10 décembre 2024 inclus. Le risque de suicide soulevé par le conseil de M. A______ a été traité par la Cour de justice. A ce stade, le tribunal ne saurait s'écarter des motifs invoqués par la Cour de justice. Les démarches en cours de l'OCPM avec les autorités marocaines sont convainquantes. Un rendez-vous aura lieu au mois d'octobre 2024. La planification d'un vol peut prendre six semaines d'ici la délivrance d'un laissez-passer par les autorités marocaines, quelques jours avant la date du vol.</w:t>
      </w:r>
    </w:p>
    <w:p>
      <w:r>
        <w:rPr>
          <w:b/>
        </w:rPr>
        <w:t>E. 35</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- 17/17 - A/2738/2024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