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JTAPI/868/2024 vom 3. September 2024</w:t>
      </w:r>
    </w:p>
    <w:p>
      <w:r>
        <w:t>GE Cour de justice, 2024-09-03, FR</w:t>
      </w:r>
    </w:p>
    <w:p>
      <w:r>
        <w:rPr>
          <w:b/>
        </w:rPr>
        <w:t xml:space="preserve">Quelle: </w:t>
      </w:r>
      <w:r>
        <w:t>https://mcp.opencaselaw.ch/entscheid/ge_gerichte_JTAPI_868_2024</w:t>
      </w:r>
    </w:p>
    <w:p>
      <w:r>
        <w:t>FR: GE_GERICHTE JTAPI/868/2024 du 3 septembre 2024</w:t>
      </w:r>
    </w:p>
    <w:p>
      <w:r>
        <w:t>IT: GE_GERICHTE JTAPI/868/2024 del 3 settembre 2024</w:t>
      </w:r>
    </w:p>
    <w:p>
      <w:pPr>
        <w:pStyle w:val="Heading2"/>
      </w:pPr>
      <w:r>
        <w:t>Erwägungen</w:t>
      </w:r>
    </w:p>
    <w:p>
      <w:r>
        <w:rPr>
          <w:b/>
        </w:rPr>
        <w:t>E. 16</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17</w:t>
      </w:r>
    </w:p>
    <w:p>
      <w:r>
        <w:t>Dès lors qu’il a refusé de soumettre le dossier du recourant au SEM en vue de la délivrance d’autorisation de séjour pour cas de rigueur, l’OCPM devait ordonner son renvoi de Suisse en application de l’art. 64 al. 1 let. c LEI, ne disposant, dans ce cadre, d’aucun pouvoir d’appréciation.</w:t>
      </w:r>
    </w:p>
    <w:p>
      <w:r>
        <w:rPr>
          <w:b/>
        </w:rPr>
        <w:t>E. 18</w:t>
      </w:r>
    </w:p>
    <w:p>
      <w:r>
        <w:t>Mal fondé, le recours sera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500.-.</w:t>
      </w:r>
    </w:p>
    <w:p>
      <w:r>
        <w:rPr>
          <w:b/>
        </w:rPr>
        <w:t>E. 20</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w:t>
      </w:r>
    </w:p>
    <w:p>
      <w:r>
        <w:t>- 12/13 - A/1373/2024 d'office en matière civile, administrative et pénale du 28 juillet 2010 (RAJ - E 2 05.04).</w:t>
      </w:r>
    </w:p>
    <w:p>
      <w:r>
        <w:rPr>
          <w:b/>
        </w:rPr>
        <w:t>E. 21</w:t>
      </w:r>
    </w:p>
    <w:p>
      <w:r>
        <w:t>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SEM.</w:t>
      </w:r>
    </w:p>
    <w:p>
      <w:r>
        <w:t>- 13/13 - A/1373/2024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