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JTAPI/867/2025 vom 11. August 2025</w:t>
      </w:r>
    </w:p>
    <w:p>
      <w:r>
        <w:t>GE Cour de justice, 2025-08-11, FR</w:t>
      </w:r>
    </w:p>
    <w:p>
      <w:r>
        <w:rPr>
          <w:b/>
        </w:rPr>
        <w:t xml:space="preserve">Quelle: </w:t>
      </w:r>
      <w:r>
        <w:t>https://mcp.opencaselaw.ch/entscheid/ge_gerichte_JTAPI_867_2025</w:t>
      </w:r>
    </w:p>
    <w:p>
      <w:r>
        <w:t>FR: GE_GERICHTE JTAPI/867/2025 du 11 août 2025</w:t>
      </w:r>
    </w:p>
    <w:p>
      <w:r>
        <w:t>IT: GE_GERICHTE JTAPI/867/2025 del 11 agosto 2025</w:t>
      </w:r>
    </w:p>
    <w:p>
      <w:pPr>
        <w:pStyle w:val="Heading2"/>
      </w:pPr>
      <w:r>
        <w:t>Erwägungen</w:t>
      </w:r>
    </w:p>
    <w:p>
      <w:r>
        <w:rPr>
          <w:b/>
        </w:rPr>
        <w:t>E. 1</w:t>
      </w:r>
    </w:p>
    <w:p>
      <w:r>
        <w:t>Le Tribunal administratif de première instance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 septembre 2010 - LOJ - E 2 05 ; art. 7 al. 4 let. a de la loi d'application de la loi fédérale sur les étrangers du 16 juin 1988 - LaLEtr - F 2 10).</w:t>
      </w:r>
    </w:p>
    <w:p>
      <w:r>
        <w:rPr>
          <w:b/>
        </w:rPr>
        <w:t>E. 2</w:t>
      </w:r>
    </w:p>
    <w:p>
      <w:r>
        <w:t>L'opposition ayant été formée dans le délai de dix jours courant dès la notification de la mesure querellée, elle est recevable sous l'angle de l'art. 8 al. 1 LaLEtr.</w:t>
      </w:r>
    </w:p>
    <w:p>
      <w:r>
        <w:rPr>
          <w:b/>
        </w:rPr>
        <w:t>E. 3</w:t>
      </w:r>
    </w:p>
    <w:p>
      <w:r>
        <w:t>Statuant ce jour, le tribunal respecte en outre le délai de vingt jours que lui impose l'art. 9 al. 1 let. b LaLEtr.</w:t>
      </w:r>
    </w:p>
    <w:p>
      <w:r>
        <w:rPr>
          <w:b/>
        </w:rPr>
        <w:t>E. 4</w:t>
      </w:r>
    </w:p>
    <w:p>
      <w:r>
        <w:t>Selon l'art. 74 al. 1 LEI, qui a repris l'art. 13e de l'ancienne loi fédérale sur le séjour et l'établissement des étrangers du 26 mars 1931 (aLSEE- RS 142.20 ; cf. message du Conseil fédéral concernant la loi fédérale sur les étrangers du 8 mars 2002 in FF 2002 3469, p. 3570), l'autorité cantonale compétente peut enjoindre à un étranger de ne pas quitter le territoire qui lui est assigné ou de ne pas pénétrer dans une région déterminée dans les cas suivants : a. l'étranger n'est pas titulaire d'une autorisation de courte durée, d'une autorisation de séjour ou d'une autorisation d'établissement et trouble ou menace la sécurité et l'ordre publics ; cette mesure vise notamment à lutter contre le trafic illégal de stupéfiants ; b. l'étranger est frappé d'une décision de renvoi ou d'expulsion entrée en force et des éléments concrets font redouter qu'il ne quittera pas la Suisse dans le délai prescrit ou il n'a pas respecté le délai qui lui était imparti pour quitter le territoire ; c. l'exécution du renvoi ou de l'expulsion a été reportée (art. 69 al. 3 LEI).</w:t>
      </w:r>
    </w:p>
    <w:p>
      <w:r>
        <w:rPr>
          <w:b/>
        </w:rPr>
        <w:t>E. 5</w:t>
      </w:r>
    </w:p>
    <w:p>
      <w:r>
        <w:t>Conformément à l'art. 74 al. 2 LEI, la compétence d'ordonner ces mesures incombe au canton qui exécute le renvoi ou l'expulsion ; s'agissant de personnes séjournant dans un centre d'enregistrement ou dans un centre spécifique au sens de l'art. 26 al. 1bis de la loi sur l’asile du 26 juin 1998 (LAsi - RS 142.31), cette compétence ressortit au canton sur le territoire duquel se trouve le centre ; l'interdiction de pénétrer dans une région déterminée peut aussi être prononcée par le canton dans lequel est située cette région. De son côté, l'art. 6 al. 3 LaLEtr précise que l'étranger peut être contraint à ne pas quitter le territoire qui lui est assigné ou à ne pas pénétrer dans une région déterminée, aux conditions prévues à l'art. 74 LEI, notamment suite à une condamnation pour vol, brigandage, lésions corporelles intentionnelles, dommage à la propriété ou pour une infraction à la LStup.</w:t>
      </w:r>
    </w:p>
    <w:p>
      <w:r>
        <w:rPr>
          <w:b/>
        </w:rPr>
        <w:t>E. 6</w:t>
      </w:r>
    </w:p>
    <w:p>
      <w:r>
        <w:t>Les mesures d'assignation d'un lieu de séjour et d'interdiction de pénétrer dans une région déterminée répondent à deux préoccupations. Elles permettent d'intervenir pour protéger la sécurité et l'ordre publics - plus particulièrement dans les domaines qui ne peuvent guère être couverts par le droit pénal - à l'encontre de ressortissants</w:t>
      </w:r>
    </w:p>
    <w:p>
      <w:r>
        <w:t>- 4/8 - A/2615/2025 étrangers dont le départ ne peut pas être exigé en raison d'une demande d'asile pendante ou de l'absence de titre de voyage. En outre, elles peuvent être ordonnées à l'égard d'étrangers dont le renvoi est durablement entravé et pour lesquels il est nécessaire de les tenir éloignés d'un endroit déterminé ou de pouvoir les surveiller (arrêt du Tribunal fédéral 2A.583/2000 du 6 avril 2001 rendu sous l'égide de l'art. 13 aLSEE, remplacé par l'art. 74 al. 1 LEI - cf. supra).</w:t>
      </w:r>
    </w:p>
    <w:p>
      <w:r>
        <w:rPr>
          <w:b/>
        </w:rPr>
        <w:t>E. 7</w:t>
      </w:r>
    </w:p>
    <w:p>
      <w:r>
        <w:t>L'étranger est passible d'une peine privative de liberté de trois ans au plus ou d'une peine pécuniaire s'il n'observe pas les mesures qui lui sont imposées dans ce cadre (cf. art. 119 LEI).</w:t>
      </w:r>
    </w:p>
    <w:p>
      <w:r>
        <w:rPr>
          <w:b/>
        </w:rPr>
        <w:t>E. 8</w:t>
      </w:r>
    </w:p>
    <w:p>
      <w:r>
        <w:t>Les mesures prévues par l'art. 74 al. 1 LEI visent à prévenir les atteintes à la sécurité et à l'ordre publics plutôt qu'à sanctionner un comportement déterminé de ressortissants étrangers dont le départ ne peut pas être exigé en raison d'une demande d'asile pendante ou de l'absence de titre de voyage (arrêt du Tribunal fédéral 2A.583/2000 du 6 avril 2001 consid. 2a). D'après la jurisprudence, le simple soupçon qu'un étranger puisse commettre des infractions dans le milieu de la drogue justifie même une mesure prise en application de l'art. 74 al. 1 let. a LEI (cf. arrêts du Tribunal fédéral 2C_197/2013 du 31 juillet 2013 consid. 3 ; 2C_437/2009 du 27 octobre 2009 consid. 2.1 ; 2A.347/2003 du 24 novembre 2003 consid. 2.2). En outre, de tels soupçons peuvent découler du seul fait de la possession de stupéfiants destinés à sa propre consommation (cf. arrêts du Tribunal fédéral 2C_197/2013 du 31 juillet 2013 consid. 3 ; 2A.148/2003 du 30 mai 2003 consid. 3.3). Les étrangers qui sont mêlés au commerce des stupéfiants doivent s'attendre à faire l'objet de mesures d'éloignement, la protection de la collectivité publique face au développement du marché de la drogue présentant incontestablement un intérêt public prépondérant justifiant l'éloignement d'un étranger (arrêt du Tribunal fédéral 2C_530/2007 du 21 novembre 2007 consid. 5). Même si la simple présence en des lieux où se pratique le commerce de la drogue ne suffit pas à fonder un soupçon de menace à l'ordre et à la sécurité publics, tel est le cas lorsque la personne concernée est en contact répété avec le milieu de la drogue (arrêt du Tribunal fédéral 2C_437/2009 du 27 octobre 2009 consid. 2.1). Le Tribunal fédéral a du reste confirmé une telle mesure visant un recourant qui avait essentiellement été condamné pour de simples contraventions à la LStup (arrêt du Tribunal fédéral 6B_808/2011 du 24 mai 2012 consid. 1.3 ; cf. aussi ATA/45/2014 du 27 janvier 2014).</w:t>
      </w:r>
    </w:p>
    <w:p>
      <w:r>
        <w:rPr>
          <w:b/>
        </w:rPr>
        <w:t>E. 9</w:t>
      </w:r>
    </w:p>
    <w:p>
      <w:r>
        <w:t>A l'instar de l'art. 13e aLSEE, l'art. 74 al. 1 LEI constitue par ailleurs une clause générale permettant de prendre des mesures également à l'encontre d'étrangers qui ont gravement violé les prescriptions de police des étrangers qui tendent à garantir l'ordre public en Suisse (arrêt du Tribunal fédéral 2A.583/2000 du 6 avril 2001 consid. 3a et la référence citée cum FF 2002 3469, 3570).</w:t>
      </w:r>
    </w:p>
    <w:p>
      <w:r>
        <w:t>- 5/8 - A/2615/2025</w:t>
      </w:r>
    </w:p>
    <w:p>
      <w:r>
        <w:rPr>
          <w:b/>
        </w:rPr>
        <w:t>E. 10</w:t>
      </w:r>
    </w:p>
    <w:p>
      <w:r>
        <w:t>Les mesures d'assignation à un lieu de séjour et l'interdiction de pénétrer dans une région déterminée doivent respecter le principe de la proportionnalité énoncé à l'art. 36 al. 3 de la Constitution fédérale de la Confédération suisse du 18 avril 1999 (Cst.- RS 101) (arrêt du Tribunal fédéral 2C_197/2013 du 31 juillet 2013 consid. 4), lequel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ATA/3019/2012 du 1er novembre 2012 consid. 7). Pour être conforme au principe de la proportionnalité, une restriction d'un droit fondamental, en l'occurrence la liberté de mouvement, doit être apte à atteindre le but visé, ce qui ne peut être obtenu par une mesure moins incisive. Il faut en outre qu'il existe un rapport raisonnable entre les effets de la mesure sur la situation de la personne visée et le résultat escompté du point de vue de l'intérêt public (ATF 137 I 167 consid. 3.6 ; 136 I 197 consid. 4.4.4 : arrêt du Tribunal fédéral 2C_197/2013 du 31 juillet 2013 consid. 4.1). Les mesures d'assignation à un lieu de séjour et l'interdiction de pénétrer dans une région déterminée doivent ainsi être nécessaires et suffisantes pour empêcher que la sécurité et l'ordre publics ne soient troublés ou menacés ; les moyens doivent être proportionnés au but poursuivi, au regard notamment de la délimitation géographique et de la durée de la mesure (arrêt du Tribunal fédéral 2A.583/2000 du 6 avril 2002 consid. 2c). Le périmètre d'interdiction doit être déterminé de manière à ce que les contacts sociaux et l'accomplissement d'affaires urgentes puissent rester possibles ; elles ne peuvent en outre pas être ordonnées pour une durée indéterminée (arrêts du Tribunal fédéral 2C_197/2013 du 31 juillet 2013 consid. 4.1 ; 2C_1044/2012 du 5 novembre 2012 consid. 3.3 ; 2A.514/2006 du 23 janvier 2007 consid. 3.3.1 ; 2A.583/2000 du 6 avril 2001 consid. 3c). Cela étant, le périmètre d'interdiction peut inclure l'ensemble du territoire d'une ville (cf. arrêts du Tribunal fédéral 2C_197/2013 du 31 juillet 2013 consid. 4.2 ; 2A.647/2006 du 12 février 2007 consid. 3.3 pour les villes d'Olten et de Soleure ; 2A.347/2003 du 24 novembre 2003 consid. 4.2 pour la ville de Berne).</w:t>
      </w:r>
    </w:p>
    <w:p>
      <w:r>
        <w:rPr>
          <w:b/>
        </w:rPr>
        <w:t>E. 11</w:t>
      </w:r>
    </w:p>
    <w:p>
      <w:r>
        <w:t>Les étrangers dépourvus d'autorisation de séjour n'ont pas le droit à une liberté totale de mouvement. S'agissant d'une atteinte relativement légère à la liberté personnelle, le seuil pour ordonner les mesures d'assignation d'un lieu de séjour et d'interdiction de pénétrer dans une région déterminée n'a pas été placé très haut. Pour définir le trouble ou la menace de la sécurité et de l'ordre publics, il suffit de se fonder sur la notion très générale de la protection des biens par la police. Des indices concrets de délits commis dans le milieu de la drogue suffisent, de même que la violation</w:t>
      </w:r>
    </w:p>
    <w:p>
      <w:r>
        <w:t>- 6/8 - A/2615/2025 grossière des règles classiques de la cohabitation sociale (arrêt du Tribunal fédéral 2C_197/2013 du 31 juillet 2013 consid. 3 et la référence citée ; cf. aussi arrêt du Tribunal fédéral 2A.583/2000 du 6 avril 2001 consid. 2b et les références citées ; ATA/45/2014 du 27 janvier 2014 ; ATA/778/2012 du 14 novembre 2012).</w:t>
      </w:r>
    </w:p>
    <w:p>
      <w:r>
        <w:rPr>
          <w:b/>
        </w:rPr>
        <w:t>E. 12</w:t>
      </w:r>
    </w:p>
    <w:p>
      <w:r>
        <w:t>Dans un jugement récent (JTAPI/1260/2024 du 19 décembre 2024), le tribunal est revenu sur un jugement plus ancien (JTAPI/68/2024 du 29 janvier 2024) dans lequel il avait passé en revue la jurisprudence de la chambre administrative de la Cour de justice (CJCA) rendue en 2023, constatant que certains cas de très peu de gravité, c'est-à-dire n'impliquant qu'une seule condamnation pour un vol d'importance relative ou pour le trafic de quelques grammes de drogues dures, faisaient l'objet, de la part du commissaire de police, d'interdictions territoriales pour une durée de six mois, tandis que le même type de situation pouvait parfois faire l'objet d'interdictions territoriales pour une durée de douze mois. Des cas plus graves, impliquant deux ou trois, voire plusieurs condamnations pénales, ainsi que des situations dans lesquelles des interdictions territoriales avaient déjà été prononcées une première fois (et dans certains cas violées) avaient, quant à eux, fait parfois l'objet d'interdictions territoriales pour des durées de douze à dix-huit mois, et non pas systématiquement pour des durées de vingt-quatre mois.</w:t>
      </w:r>
    </w:p>
    <w:p>
      <w:r>
        <w:rPr>
          <w:b/>
        </w:rPr>
        <w:t>E. 13</w:t>
      </w:r>
    </w:p>
    <w:p>
      <w:r>
        <w:t>Cette jurisprudence, à laquelle se réfère en l’occurrence M. A______, est cependant déjà dépassée.</w:t>
      </w:r>
    </w:p>
    <w:p>
      <w:r>
        <w:rPr>
          <w:b/>
        </w:rPr>
        <w:t>E. 14</w:t>
      </w:r>
    </w:p>
    <w:p>
      <w:r>
        <w:t>En effet, dans un arrêt récent (ATA/724/2025 du 26 juin 2025 consid. 3.8), la chambre administrative de la Cour de justice (ci-après : la chambre administrative) a rappelé qu’elle avait déjà plusieurs fois confirmé une interdiction territoriale de douze mois dans le canton de Genève, y compris à l’encontre d’une personne sans antécédents, interpellée et condamnée par le Ministère public pour avoir vendu une boulette de cocaïne, l’intéressé n’ayant aucune ressource financière ni aucun intérêt à venir dans le canton (ATA/1316/2022 du 29 décembre 2022 ; ATA/655/2021 du 23 juin 2021 ; ATA/802/2019 du 17 avril 2019), à l'encontre d'un ressortissant sénégalais, jusqu'alors inconnu de la justice pénale suisse, pour avoir vendu 0,6 gramme de crack à un toxicomane pour le prix de CHF 20.-, l'intéressé disposant de documents de séjour en Italie en cours de validité et n'ayant aucun lien avec le canton de Genève (ATA/1186/2024 du 9 octobre 2024), à l’encontre d’une ressortissante française condamnée à plusieurs reprises pour infractions à la LStup qui admettait consommer des stupéfiants et s’adonner au trafic de ceux-ci (ATA/255/2022 du 10 mars 2022), ou encore à l'encontre d'un ressortissant nigérian au bénéfice d'un titre de séjour valable délivré par les autorités italiennes, disant être domicilié à Brindisi et condamné à plusieurs reprises à Genève, notamment pour infractions à la LStup (ATA/1028/2024 du 30 avril 2024).</w:t>
      </w:r>
    </w:p>
    <w:p>
      <w:r>
        <w:rPr>
          <w:b/>
        </w:rPr>
        <w:t>E. 15</w:t>
      </w:r>
    </w:p>
    <w:p>
      <w:r>
        <w:t>Dans le cas d’espèce, on se trouve dans une situation tout à fait similaire aux affaires qui ont fait l’objet des arrêts de la chambre administrative mentionnés ci-dessus. Certes, M. A______ n’a aucun antécédent en Suisse, hormis sa récente condamnation du 16 juillet 2025 (au demeurant non définitive), laquelle concerne</w:t>
      </w:r>
    </w:p>
    <w:p>
      <w:r>
        <w:t>- 7/8 - A/2615/2025 la vente d’une seule boulette de cocaïne. Cela étant, selon les déclarations qu’il a faites à la police le 15 juillet 2025, il n’a strictement aucun lien avec le canton de Genève, ni même avec l’ensemble de la Suisse. Il vit en Italie, où se trouvent également ses deux filles et sa compagne. Dans ces conditions, sous l’angle du principe de la proportionnalité, il n’y a aucune raison de déroger à la jurisprudence admettant une mesure d’éloignement d’une durée de 12 mois dans le cas d’un primo délinquant condamné pour la vente d’une très faible quantité de drogue.</w:t>
      </w:r>
    </w:p>
    <w:p>
      <w:r>
        <w:rPr>
          <w:b/>
        </w:rPr>
        <w:t>E. 16</w:t>
      </w:r>
    </w:p>
    <w:p>
      <w:r>
        <w:t>Partant, le tribunal confirmera l'interdiction de pénétrer dans une région déterminée prise à l'encontre de M. A______ pour une durée de douze mois.</w:t>
      </w:r>
    </w:p>
    <w:p>
      <w:r>
        <w:rPr>
          <w:b/>
        </w:rPr>
        <w:t>E. 17</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rPr>
          <w:b/>
        </w:rPr>
        <w:t>E. 18</w:t>
      </w:r>
    </w:p>
    <w:p>
      <w:r>
        <w:t>Un éventuel recours déposé contre le présent jugement n'aura pas d'effet suspensif (art. 10 al. 1 LaLEtr).</w:t>
      </w:r>
    </w:p>
    <w:p>
      <w:r>
        <w:t>- 8/8 - A/2615/2025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