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JTAPI/864/2025 vom 11. August 2025</w:t>
      </w:r>
    </w:p>
    <w:p>
      <w:r>
        <w:t>GE Cour de justice, 2025-08-11, FR</w:t>
      </w:r>
    </w:p>
    <w:p>
      <w:r>
        <w:rPr>
          <w:b/>
        </w:rPr>
        <w:t xml:space="preserve">Quelle: </w:t>
      </w:r>
      <w:r>
        <w:t>https://mcp.opencaselaw.ch/entscheid/ge_gerichte_JTAPI_864_2025</w:t>
      </w:r>
    </w:p>
    <w:p>
      <w:r>
        <w:t>FR: GE_GERICHTE JTAPI/864/2025 du 11 août 2025</w:t>
      </w:r>
    </w:p>
    <w:p>
      <w:r>
        <w:t>IT: GE_GERICHTE JTAPI/864/2025 del 11 agosto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7 août 2025.</w:t>
      </w:r>
    </w:p>
    <w:p>
      <w:r>
        <w:rPr>
          <w:b/>
        </w:rPr>
        <w:t>E. 3</w:t>
      </w:r>
    </w:p>
    <w:p>
      <w:r>
        <w:t>A teneur de l’art. 76, al. 1, let. b, ch. 1 LEI, renvoyant à l’art. 75, al. 1, let. c LEI, une mesure de détention administrative peut être ordonnée à l'endroit d'une personne si une décision de renvoi ou d’expulsion a été notifiée à celle-ci et qu'elle a franchi la frontière malgré une interdiction d’entrer en Suisse et ne peut pas être renvoyée immédiatement.</w:t>
      </w:r>
    </w:p>
    <w:p>
      <w:r>
        <w:rPr>
          <w:b/>
        </w:rPr>
        <w:t>E. 3.1</w:t>
      </w:r>
    </w:p>
    <w:p>
      <w:r>
        <w:t>; 2C_420/2011 du 9 juin 2011 consid. 4.1 ; 2C_974/2010 du 11 janvier 2011 consid. 3.1 ; 2C_756/2009 du 15 décembre 2009 consid. 2.1).</w:t>
      </w:r>
    </w:p>
    <w:p>
      <w:r>
        <w:rPr>
          <w:b/>
        </w:rPr>
        <w:t>E. 4</w:t>
      </w:r>
    </w:p>
    <w:p>
      <w:r>
        <w:t>La chambre administrative a précisé que l'expulsion de Suisse prononcée en application de l'article 66a CP vaut interdiction d'entrée en Suisse au sens de l'art. 75, al. 1, let. c LEI, de sorte que la personne revenant en Suisse en violation d'une expulsion en cours à son endroit satisfait à la condition posée par cette disposition légale (ATA/179/2018 du 27 février 2018 dans la cause A/410/2018- MC, consid. 6).</w:t>
      </w:r>
    </w:p>
    <w:p>
      <w:r>
        <w:t>- 6/9 - A/2707/2025</w:t>
      </w:r>
    </w:p>
    <w:p>
      <w:r>
        <w:rPr>
          <w:b/>
        </w:rPr>
        <w:t>E. 5</w:t>
      </w:r>
    </w:p>
    <w:p>
      <w:r>
        <w:t>L’art. 76, al. 1, let. b, ch. 3 et 4 LEI précise qu’une détention administrative peut être ordonnée si une décision de renvoi ou d’expulsion a été notifiée à l’intéressé et que des indices concrets font craindre qu’il se soustrait au refoulement, en particulier parce qu’il ne se soumet pas à son obligation de collaborer en vertu de l'art. 90 LEI ou de l'art. 8 al. 1 let. a, ou de l’al. 47, al. 1 de la loi sur l’asile du 16 juin 1998 – Lasi – RS 142.31, ou que son comportement permet de conclure qu’il se refuse à obtempérer aux instructions des autorités.</w:t>
      </w:r>
    </w:p>
    <w:p>
      <w:r>
        <w:rPr>
          <w:b/>
        </w:rPr>
        <w:t>E. 6</w:t>
      </w:r>
    </w:p>
    <w:p>
      <w:r>
        <w:t>En l'espèce, M. A______ fait l'objet d'une expulsion de Suisse pour une durée de trois ans, prononcée par le Tribunal de police le 28 septembre 2023, laquelle est toujours en cours. Ayant quitté la Suisse depuis sa libération de détention pénale le 26 janvier 2024 pour se remettre, le 18 septembre 2024, une autorisation de séjour de type « E______ », valable jusqu'au 31 décembre 2027, sous l’identité de F______, né le ______ 1997, Guinée, il est revenu en Suisse pendant la période d'interdiction, démontrant ainsi son mépris pour l’expulsion pénale ordonnée. Par conséquent, sur le principe, les conditions de sa détention, au sens des dispositions légales précitées, sont réalisées, ce que M. A______, par son conseil, ne semble d'ailleurs pas contester.</w:t>
      </w:r>
    </w:p>
    <w:p>
      <w:r>
        <w:rPr>
          <w:b/>
        </w:rPr>
        <w:t>E. 7</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9</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w:t>
      </w:r>
    </w:p>
    <w:p>
      <w:r>
        <w:rPr>
          <w:b/>
        </w:rPr>
        <w:t>E. 10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t>- 7/9 - A/2707/2025</w:t>
      </w:r>
    </w:p>
    <w:p>
      <w:r>
        <w:rPr>
          <w:b/>
        </w:rPr>
        <w:t>E. 11</w:t>
      </w:r>
    </w:p>
    <w:p>
      <w:r>
        <w:t>Selon l’art. 79, al. 1 LEI, la détention en vue du renvoi ne peut excéder six mois au total. Cette durée maximale peut, avec l'accord de l'autorité judiciaire cantonale, être prolongée de douze mois au plus lorsque la personne concernée ne coopère pas avec l'autorité compétente (art. 79 al. 2 let. a LEI) ou lorsque l’obtention des documents nécessaires au départ auprès d'un Etat qui ne fait pas partie des Etats Schengen prend du retard (art. 79 al. 2 let. b LEI).</w:t>
      </w:r>
    </w:p>
    <w:p>
      <w:r>
        <w:rPr>
          <w:b/>
        </w:rPr>
        <w:t>E. 12</w:t>
      </w:r>
    </w:p>
    <w:p>
      <w:r>
        <w:t>En l'espèce, à plusieurs reprises par M. A______ s’est soustrait aux mesures d'interdiction territoriales prononcées contre lui et est revenu en Suisse après l’obtention de son autorisation de séjour de type « E______ ». Le tribunal considère que toute autre mesure que sa détention administrative, comme une assignation territoriale, ne ferait que lui donner à nouveau l'occasion de se déplacer à sa guise à Genève. Toute autre mesure mettrait très probablement en échec l'exécution de son expulsion et sa réadmission sur territoire italien, que la Suisse doit de son côté exécuter conformément aux dispositions conventionnelles qui la lient à l'Italie.</w:t>
      </w:r>
    </w:p>
    <w:p>
      <w:r>
        <w:rPr>
          <w:b/>
        </w:rPr>
        <w:t>E. 13</w:t>
      </w:r>
    </w:p>
    <w:p>
      <w:r>
        <w:t>Les assurances données par M. A______ sur le fait qu'il est déterminé à quitter la Suisse à destination de l'Italie ne sauraient forcément être considérées comme crédibles et peuvent servir ses propres intérêts dans la situation où il se trouve. Les autorités suisses ne peuvent laisser M. A______ retourner de son propre chef en Italie, quelle que soit la route qu'il emprunte. En effet, comme déjà exposé, la Suisse est liée à l'Italie par une convention qui lui impose d'obtenir préalablement l'accord des autorités de ce pays avant d'y renvoyer une personne disposant à priori d'un droit d'y séjourner (Accord entre la Confédération suisse et la République italienne relatif à la réadmission des personnes en situation irrégulière du 10 septembre 1998 – Accord de réadmission – RS 0.142.114.549). Il n'est donc pas question pour la Suisse de laisser M. A______ retourner en Italie en faisant fi de cette règle, ce d'autant que le droit de M. A______ de retourner en Italie ne paraît pas clairement établi. Ce n'est donc que par la nouvelle réponse des autorités italiennes qu'il pourra être juridiquement déterminé si M. A______ peut être renvoyé dans ce pays.</w:t>
      </w:r>
    </w:p>
    <w:p>
      <w:r>
        <w:rPr>
          <w:b/>
        </w:rPr>
        <w:t>E. 14</w:t>
      </w:r>
    </w:p>
    <w:p>
      <w:r>
        <w:t>Sous cet angle, sa détention apparaît donc comme proportionnée. Selon le Commissaire de police, la demande de réadmission aux autorités italiennes a été soumise par le SEM au « Centro competenze flussi migratori (CCFM) » à Chiasso le 8 août 2025, étant précisé que les autorités italiennes doivent examiner la demande de réadmission dans un délai de huit jours (art. 6 de al. 3 de l’Accord de réadmission), lequel délai n'est pas toujours respecté, et que la remise de l'intéressé à la frontière nécessite environ dix jours à organiser.</w:t>
      </w:r>
    </w:p>
    <w:p>
      <w:r>
        <w:rPr>
          <w:b/>
        </w:rPr>
        <w:t>E. 15</w:t>
      </w:r>
    </w:p>
    <w:p>
      <w:r>
        <w:t>Quant à la durée de la détention, elle sera limitée à une durée d’un mois, compte tenu que M. A______ a une autorisation de séjour en Italie sous son alias M. F______ et qu’il est motivé à reprendre son travail en Italie dès que possible. Si son renvoi ne devait pas avoir lieu rapidement, il resterait encore du temps pour organiser un nouveau renvoi.</w:t>
      </w:r>
    </w:p>
    <w:p>
      <w:r>
        <w:rPr>
          <w:b/>
        </w:rPr>
        <w:t>E. 16</w:t>
      </w:r>
    </w:p>
    <w:p>
      <w:r>
        <w:t>Au vu de ce qui précède, il y a lieu de confirmer l'ordre de mise en détention administrative de M. A______, mais pour une durée d’un mois.</w:t>
      </w:r>
    </w:p>
    <w:p>
      <w:r>
        <w:t>- 8/9 - A/2707/2025</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A/2707/2025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