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JTAPI/855/2025 vom 22. Dezember 2023</w:t>
      </w:r>
    </w:p>
    <w:p>
      <w:r>
        <w:t>GE Cour de justice, 2023-12-22, FR</w:t>
      </w:r>
    </w:p>
    <w:p>
      <w:r>
        <w:rPr>
          <w:b/>
        </w:rPr>
        <w:t xml:space="preserve">Quelle: </w:t>
      </w:r>
      <w:r>
        <w:t>https://mcp.opencaselaw.ch/entscheid/ge_gerichte_JTAPI_855_2025</w:t>
      </w:r>
    </w:p>
    <w:p>
      <w:r>
        <w:t>FR: GE_GERICHTE JTAPI/855/2025 du 22 décembre 2023</w:t>
      </w:r>
    </w:p>
    <w:p>
      <w:r>
        <w:t>IT: GE_GERICHTE JTAPI/855/2025 del 22 dicembre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- 6/16 - A/43/2025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Le recourant fait grief à l’OCPM d’avoir violé son droit d’être entendu.</w:t>
      </w:r>
    </w:p>
    <w:p>
      <w:r>
        <w:rPr>
          <w:b/>
        </w:rPr>
        <w:t>E. 6</w:t>
      </w:r>
    </w:p>
    <w:p>
      <w:r>
        <w:t>Conformément aux art. 29 al. 2 de la Constitution fédérale de la Confédération suisse du 18 avril 1999 (Cst. - RS 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w:t>
      </w:r>
    </w:p>
    <w:p>
      <w:r>
        <w:rPr>
          <w:b/>
        </w:rPr>
        <w:t>E. 7</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w:t>
      </w:r>
    </w:p>
    <w:p>
      <w:r>
        <w:t>- 7/16 - A/43/2025 dans un délai raisonnable (arrêt du Tribunal fédéral 6B_1296/2023 du 3 septembre 2024 consid. 4.2.1).</w:t>
      </w:r>
    </w:p>
    <w:p>
      <w:r>
        <w:rPr>
          <w:b/>
        </w:rPr>
        <w:t>E. 8</w:t>
      </w:r>
    </w:p>
    <w:p>
      <w:r>
        <w:t>En l’espèce, le recourant reproche à l’OCPM d’avoir violé son droit d’être entendu, en ce sens qu’il a rendu la décision entreprise le 22 novembre 2024, sans tenir compte de sa requête de prolongation de délai pour se déterminer sur le courrier d’intention du 24 septembre 2024. Par ailleurs, il fait valoir que le courriel de l’autorité intimée du 3 décembre 2024 n’expose aucunement pour quel motif celle- ci estime que son courrier et ses annexes ne sont pas de nature à infléchir son point de vue. Il y a dès lors lieu, d’après lui, de renvoyer la cause à l’OCPM pour nouvelle décision. Le recourant ne peut être suivi. S’il apparaît que la motivation du courriel du 3 décembre 2024 se révèle lacunaire, cette informalité ne justifie pas encore le renvoi de la cause à l’autorité intimée. En effet, il a produit devant le tribunal les pièces annexées à sa lettre du 22 novembre 2024 (soit un rapport médical établi par la Dresse F______, le 21 novembre 2024, ainsi qu’une attestation sur l’honneur rédigée par lui-même, le 28 octobre 2024) et l’OCPM s’est déterminé à leur sujet de manière détaillée. Dès lors, le renvoi de la cause à l’autorité inférieure constituerait une vaine formalité et aboutirait à un allongement inutile de la procédure. Partant, le grief est rejeté.</w:t>
      </w:r>
    </w:p>
    <w:p>
      <w:r>
        <w:rPr>
          <w:b/>
        </w:rPr>
        <w:t>E. 9</w:t>
      </w:r>
    </w:p>
    <w:p>
      <w:r>
        <w:t>Le recourant conclut à l’octroi d’une autorisation de séjour pour cas de rigueur.</w:t>
      </w:r>
    </w:p>
    <w:p>
      <w:r>
        <w:rPr>
          <w:b/>
        </w:rPr>
        <w:t>E. 10</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albanais.</w:t>
      </w:r>
    </w:p>
    <w:p>
      <w:r>
        <w:rPr>
          <w:b/>
        </w:rPr>
        <w:t>E. 11</w:t>
      </w:r>
    </w:p>
    <w:p>
      <w:r>
        <w:t>Les conditions d’entrée d’un étranger en Suisse sont régies par les art. 5 ss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Le critère de l’intégration du requérant se base sur le respect de la sécurité et de l’ordre public, le respect des valeurs de la Constitution, les compétences</w:t>
      </w:r>
    </w:p>
    <w:p>
      <w:r>
        <w:t>- 8/16 - A/43/2025 linguistiques, la participation à la vie économique ou l’acquisition d’une formation (art. 58a LEI).</w:t>
      </w:r>
    </w:p>
    <w:p>
      <w:r>
        <w:rPr>
          <w:b/>
        </w:rPr>
        <w:t>E. 12</w:t>
      </w:r>
    </w:p>
    <w:p>
      <w:r>
        <w:t>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(ATA/545/2022 du 24 mai 2022 consid. 3e).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w:t>
      </w:r>
    </w:p>
    <w:p>
      <w:r>
        <w:rPr>
          <w:b/>
        </w:rPr>
        <w:t>E. 13</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F-5341/2020 du 7 février 2022 consid. 6.7).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rPr>
          <w:b/>
        </w:rPr>
        <w:t>E. 14</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F-4206/2021 du 24 novembre 2022 consid. 5.4).</w:t>
      </w:r>
    </w:p>
    <w:p>
      <w:r>
        <w:rPr>
          <w:b/>
        </w:rPr>
        <w:t>E. 15</w:t>
      </w:r>
    </w:p>
    <w:p>
      <w:r>
        <w:t>En ce qui concerne la condition de l’intégration au milieu socioculturel suisse, la jurisprudence considère que, d’une manière générale, lorsqu’une personne a passé</w:t>
      </w:r>
    </w:p>
    <w:p>
      <w:r>
        <w:t>- 9/16 - A/43/2025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16</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(arrêt du Tribunal fédéral 2D_57/2019 du 4 novembre 2019 consid. 6.2). En outre, l'étranger qui entre pour la première fois en Suisse en souffrant déjà d'une sérieuse atteinte à la santé ne saurait se fonder uniquement sur ce motif médical pour y poursuivre son séjour (arrêts du Tribunal fédéral 2C_215/2024 du</w:t>
      </w:r>
    </w:p>
    <w:p>
      <w:r>
        <w:rPr>
          <w:b/>
        </w:rPr>
        <w:t>E. 17</w:t>
      </w:r>
    </w:p>
    <w:p>
      <w:r>
        <w:t>Une grave maladie (à supposer qu'elle ne puisse être soignée dans le pays d'origine) ne saurait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(ATF 128 II 200 consid. 5.1 à 5.4).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ou d'un état de santé d'une gravité similaire (arrêt du Tribunal fédéral 2C_396/2014 du 27 mars 2015 consid. 4.5).</w:t>
      </w:r>
    </w:p>
    <w:p>
      <w:r>
        <w:rPr>
          <w:b/>
        </w:rPr>
        <w:t>E. 18</w:t>
      </w:r>
    </w:p>
    <w:p>
      <w:r>
        <w:t>Dans le cadre de l’exercice de leur pouvoir d’appréciation, les autorités doivent tenir compte des intérêts publics, de la situation personnelle de l’étranger, ainsi que de son degré d’intégration (art. 96 al. 1 LEI).</w:t>
      </w:r>
    </w:p>
    <w:p>
      <w:r>
        <w:rPr>
          <w:b/>
        </w:rPr>
        <w:t>E. 19</w:t>
      </w:r>
    </w:p>
    <w:p>
      <w:r>
        <w:t>En l’espèce, le recourant reconnaît que c’est à juste titre que la décision attaquée retient que la durée de son séjour en Suisse ne constitue pas un élément déterminant</w:t>
      </w:r>
    </w:p>
    <w:p>
      <w:r>
        <w:t>- 10/16 - A/43/2025 pour justifier l’octroi d’une autorisation de séjour pour cas de rigueur. Le tribunal partage également l’avis de l’OCPM. En effet, le précité est arrivé en Suisse, selon ses propres déclarations, au cours du mois d’octobre 2023. Il y séjourne ainsi depuis moins de deux ans, soit une courte durée de présence, et n’a par ailleurs jamais bénéficié d’une quelconque autorisation de séjour. L’intéressé admet également qu’il ne peut se prévaloir d’une intégration sociale, ni professionnelle. Il a été scolarisé en classe d’accueil du 31 janvier au 29 juin 2024 et depuis le 19 août de cette même année, ainsi qu’il ressort d’une attestation du 8 novembre 2024 annexée au recours. Aucun élément du dossier ne vient cependant établir qu’il se serait particulièrement intégré en Suisse. Par ailleurs, il a immigré à l’âge de 17 ans, de sorte qu’il a passé son enfance et toute son adolescence en Albanie, période de l’existence déterminante pour la formation de la personnalité. La réintégration du recourant dans son pays d’origine ne se révèle pas fortement compromise, puisque même s’il n’a plus de contact avec ses parents, ses grands- parents vivent en Albanie. En outre, il a actuellement atteint l’âge de la majorité et peut toujours bénéficier de l’aide financière de son oncle, qui s’est déjà engagé à prendre en charge les frais de son séjour en Suisse. Enfin, le prénommé fait valoir qu’il est atteint dans sa santé. Or, tel était déjà le cas à son arrivée en Suisse puisque cette atteinte résulte d’un accident dont il a été victime en Albanie. En outre, il ne peut se prévaloir de liens particulièrement intenses avec la Suisse. Dès lors, ses problèmes médicaux, mêmes établis, ne sauraient justifier l’octroi d’une autorisation de séjour pour cas de rigueur. En revanche, ils devront être examinés dans le cadre de l’exécution du renvoi. Il résulte de ce qui précède que l'OCPM n'a violé ni le droit conventionnel, ni le droit fédéral, ni encore excédé ou abusé de son pouvoir d'appréciation (art. 96 LEI) en rejetant la demande formulée par le recourant.</w:t>
      </w:r>
    </w:p>
    <w:p>
      <w:r>
        <w:rPr>
          <w:b/>
        </w:rPr>
        <w:t>E. 20</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w:t>
      </w:r>
    </w:p>
    <w:p>
      <w:r>
        <w:rPr>
          <w:b/>
        </w:rPr>
        <w:t>E. 21</w:t>
      </w:r>
    </w:p>
    <w:p>
      <w:r>
        <w:t>Dès lors qu'il a refusé de préaviser favorablement le dossier du recourant, l’OCPM devait ordonner son renvoi de Suisse en application de l'art. 64 al. 1 let. c LEI, ne disposant, dans ce cadre, d’aucun pouvoir d’appréciation. Cela étant, le recourant soutient que l’exécution de son renvoi se révèle inexigible, voire illicite et sollicite en conséquence son admission provisoire.</w:t>
      </w:r>
    </w:p>
    <w:p>
      <w:r>
        <w:rPr>
          <w:b/>
        </w:rPr>
        <w:t>E. 22</w:t>
      </w:r>
    </w:p>
    <w:p>
      <w:r>
        <w:t>Le SEM décide d’admettre provisoirement l’étranger si l’exécution du renvoi n’est pas possible, n’est pas licite ou ne peut être raisonnablement exigée (art. 83 al. 1 LEI).</w:t>
      </w:r>
    </w:p>
    <w:p>
      <w:r>
        <w:t>- 11/16 - A/43/2025</w:t>
      </w:r>
    </w:p>
    <w:p>
      <w:r>
        <w:rPr>
          <w:b/>
        </w:rPr>
        <w:t>E. 23</w:t>
      </w:r>
    </w:p>
    <w:p>
      <w:r>
        <w:t>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(arrêt du Tribunal administratif fédéral E-3006/2024 du 31 juillet 2024 consid. 6).</w:t>
      </w:r>
    </w:p>
    <w:p>
      <w:r>
        <w:rPr>
          <w:b/>
        </w:rPr>
        <w:t>E. 24</w:t>
      </w:r>
    </w:p>
    <w:p>
      <w:r>
        <w:t>L'exécution du renvoi n'est pas licite lorsqu'elle serait contraire aux engagements internationaux de la Suisse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Ces dispositions conventionnelles ont la même portée que l'art. 10 al. 3 de la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(ATF 139 II 65 consid. 5.4).</w:t>
      </w:r>
    </w:p>
    <w:p>
      <w:r>
        <w:rPr>
          <w:b/>
        </w:rPr>
        <w:t>E. 25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w:t>
      </w:r>
    </w:p>
    <w:p>
      <w:r>
        <w:t>- 12/16 - A/43/2025 procédurales dans ce cadre (ACEDH Savran c. Danemark du 7 décembre 2021, req. n° 57467/15, § 130).</w:t>
      </w:r>
    </w:p>
    <w:p>
      <w:r>
        <w:rPr>
          <w:b/>
        </w:rPr>
        <w:t>E. 26</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(ATF 125 II 217 consid. 2).</w:t>
      </w:r>
    </w:p>
    <w:p>
      <w:r>
        <w:rPr>
          <w:b/>
        </w:rPr>
        <w:t>E. 27</w:t>
      </w:r>
    </w:p>
    <w:p>
      <w:r>
        <w:t>Cette dernière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w:t>
      </w:r>
    </w:p>
    <w:p>
      <w:r>
        <w:rPr>
          <w:b/>
        </w:rPr>
        <w:t>E. 28</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D-6799/2017 du 8 octobre 2020).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(ATA/137/2022 du 8 février 2022 consid. 9d).</w:t>
      </w:r>
    </w:p>
    <w:p>
      <w:r>
        <w:rPr>
          <w:b/>
        </w:rPr>
        <w:t>E. 29</w:t>
      </w:r>
    </w:p>
    <w:p>
      <w:r>
        <w:t>Selon la jurisprudence (arrêt du Tribunal administratif fédéral F-1265/2022 du 23 novembre 2023 consid. 7.4.3),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w:t>
      </w:r>
    </w:p>
    <w:p>
      <w:r>
        <w:rPr>
          <w:b/>
        </w:rPr>
        <w:t>E. 30</w:t>
      </w:r>
    </w:p>
    <w:p>
      <w:r>
        <w:t>Toujours d’après le Tribunal administratif fédéral (arrêt E-6932/2023 du 5 mars 2024 consid. 6.2), il est notoire que l'Albanie ne connaît pas une situation de guerre, de guerre civile ou de violence généralisée qui permettrait d'emblée - et indépendamment des circonstances du cas d'espèce - de présumer l'existence d'une mise en danger concrète au sens de l'art. 83 al. 4 LEI.</w:t>
      </w:r>
    </w:p>
    <w:p>
      <w:r>
        <w:t>- 13/16 - A/43/2025</w:t>
      </w:r>
    </w:p>
    <w:p>
      <w:r>
        <w:rPr>
          <w:b/>
        </w:rPr>
        <w:t>E. 31</w:t>
      </w:r>
    </w:p>
    <w:p>
      <w:r>
        <w:t>Dans plusieurs arrêts, le Tribunal administratif fédéral a retenu que l'Albanie offre des soins médicaux essentiels et dispose de structures médicales adéquates permettant une prise en charge suffisante, auxquelles le recourant aurait accès à son retour au pays (E-6932/2023 du 5 mars 2024 consid. 6.2 ; F-3338/2020 du 28 novembre 2022 consid. 7.4.1) Dans l’arrêt E-6932/2023 précité, le Tribunal administratif fédéral a retenu que des affections psychologiques - en particulier de l'anxiété occasionnée par des maltraitances, provoquant au recourant des douleurs thoraciques - dont l'intéressé alléguait souffrir et qui ressortaient de divers rapports médicaux versés en cause, pourraient être traitées de manière adéquate dans un centre de soins psychiatriques en Albanie. Les patients de retour de l'étranger sont traités selon les mêmes règles que les patients vivant en Albanie. Ceux-là doivent consulter un médecin généraliste qui vérifie ensuite le statut du patient, lui attribue un numéro de carte de santé et lui délivre une « carte de retour », lui permettant de se rendre dans tous les établissements de santé publics. Les frais de santé des patients munis d'une carte d'assurance-maladie sont généralement pris en charge par le système de santé public après prescription par le médecin d'un centre de santé (ibid.). Par ailleurs, dans l’arrêt D-953/2023 du 20 septembre 2023 consid. 7.4.1, le Tribunal administratif fédéral a rappelé que le système de santé albanais repose sur trois niveaux de soins. À D______(Albanie), la clinique universitaire Mère Teresa (Qendra Spitalore Universitare Tiranë Nënë Tereza ; QSUT) offre l'offre de soins la plus complète au niveau tertiaire ; quatre autres cliniques y sont rattachées : l'ancien hôpital militaire (traumatologie, orthopédie), deux maternités et une clinique spécialisée dans les maladies pulmonaires.</w:t>
      </w:r>
    </w:p>
    <w:p>
      <w:r>
        <w:rPr>
          <w:b/>
        </w:rPr>
        <w:t>E. 32</w:t>
      </w:r>
    </w:p>
    <w:p>
      <w:r>
        <w:t>En l’espèce, le recourant soutient que l’OCPM doit proposer son admission provisoire au SEM pour deux motifs a. Premièrement, il fait valoir – en se fondant sur une attestation sur l’honneur du 28 octobre 2024 rédigée de sa main – qu’il a été victime de menaces de mort proférées par le conducteur de la voiture dans laquelle il se trouvait au moment où son accident a eu lieu en Albanie. Or, dès lors notamment que cette déclaration émane de l’intéressé lui-même, elle ne saurait suffire pour retenir qu’en cas de renvoi dans son pays d’origine, il courrait sérieusement un grave risque pour sa vie ou sa sécurité. Il convient par ailleurs de rappeler que l’Albanie ne connaît pas une situation de guerre, de guerre civile ou de violence généralisée. b. Deuxièmement, le recourant se prévaut d’ennuis de santé, consécutifs à son accident. À cet égard, il produit un rapport médical rédigé le 21 novembre 2024 par la Dresse F______, médecin auprès des HUG. À teneur de ce rapport, l’intéressé est suivi au sein du service de Médecine de Premier Recours, en raison de séquelles liées à un traumatisme crânio-cérébral</w:t>
      </w:r>
    </w:p>
    <w:p>
      <w:r>
        <w:t>- 14/16 - A/43/2025 sévère, ainsi que dans plusieurs services spécialisés dont celui de neuro- rééducation. De plus, il poursuit un suivi psychologique. Les séquelles de son traumatisme crânien incluent des lésions fronto-orbitaires et temporo-polaire gauche, une lésion occipitale inférieure droite, ainsi que des microhémorragies sous-arachnoïdiennes et des lésions axonales diffuses, objectivées par neuro- imagerie. En raison de ces atteintes, il présente des troubles neuropsychologiques d'intensité légère à moyenne, qui sont caractérisés par des difficultés gnosiques visuelles associatives, un dysfonctionnement léger des fonctions exécutives, affectant notamment ses capacités de planification, d'inhibition, de flexibilité mentale et d'auto-activation. Un déficit attentionnel modéré est également constaté, avec des signes d'inattention et de ralentissement, ainsi qu'une légère altération de sa mémoire épisodique antérograde verbale. Parallèlement, il souffre d'une symptomatologie d'ordre dépressif et anxieux, qui semble être à la fois favorisée par son état séquellaire, et potentiellement réactionnel par la situation administrative difficile qu'il rencontre, car apparue depuis la non-attribution de son titre de séjour. Plusieurs éléments plaident en défaveur d'un renvoi en Albanie. Tout d'abord, il semble qu’il encourt un risque personnel important, notamment en raison de menaces qui pèsent sur lui, pouvant entraîner des lésions physiques délétères. D'autre part, l'angoisse liée à cette perspective de renvoi pourrait entraîner une aggravation de son état psychologique et, par conséquent, de ses troubles neuropsychologiques. En outre, un retour en Albanie signifierait un arrêt brutal de sa prise en charge en neuro-rééducation, ce qui compromettrait sérieusement son parcours de récupération, avec des répercussions potentiellement graves sur son avenir professionnel et social. La prise en charge des différentes pathologies du précité va consister en un suivi régulier et assez rapproché par ses différents intervenants. En effet, il n'existe pas de traitement définitif permettant de « guérir mais des vrais progrès sont possibles en établissant des stratégies neurocomportementales, et en lui offrant le soutien psychologique qui lui est nécessaire. Enfin, il bénéficie actuellement du soutien de sa tante, qui joue un rôle essentiel dans son quotidien en facilitant son accès aux soins et à l'éducation, en gérant les nombreux rendez-vous et sur le plan financier, et est également un soutien psychologique quotidien pour lui, en faisant office de figure parentale. Elle est par conséquent une partie intégrante de sa prise en charge et de son parcours de récupération. Ce soutien serait inexistant en cas de retour dans son pays d'origine, ce qui aggraverait encore davantage ses difficultés à gérer ses problèmes de santé et à poursuivre un projet de vie stable. c. Selon le rapport de la Dresse F______, le renvoi de l’intéressé en Albanie impliquerait un arrêt brutal de sa prise en charge en neuro-rééducation, ce qui compromettrait sérieusement son parcours de récupération, avec des répercussions potentiellement graves sur son avenir professionnel et social. Cependant, il n’est pas établi qu’en cas de renvoi, l’état de santé du recourant se dégraderait très rapidement au point de conduire d’une manière certaine à la mise en danger concrète de sa vie ou à une atteinte sérieuse, durable, et notablement plus grave de</w:t>
      </w:r>
    </w:p>
    <w:p>
      <w:r>
        <w:t>- 15/16 - A/43/2025 son intégrité physique. Il est encore moins démontré qu’en cas de renvoi en Albanie, le précité serait exposé à un déclin grave, rapide et irréversible de son état de santé entraînant des souffrances intenses ou à une réduction significative de son espérance de vie, en violation de l’art. 3 CEDH. L'Albanie offre des soins médicaux essentiels et dispose de structures médicales adéquates permettant une prise en charge suffisante. En outre, après avoir obtenu une carte d’assurance-maladie et consulté un médecin généraliste, il pourra se rendre dans tous les établissements de santé publics. Les coûts seront pris en charge par ledit système (cf. consid. 31 supra). S’agissant, enfin, de ses troubles anxio-dépressifs en lien avec le refus de délivrer au recourant un titre de séjour, il est fréquent que des étrangers confrontés à l'imminence d'un départ de Suisse soient victimes de troubles psychiques, sans qu'il ne faille pour autant y voir un empêchement dirimant à l'exécution du renvoi (arrêt du Tribunal administratif fédéral E-3516/2014 du 30 mars 2016 consid. 6.3). Il résulte de ce qui précède que le renvoi du recourant dans son pays d’origine se révèle licite et exigible.</w:t>
      </w:r>
    </w:p>
    <w:p>
      <w:r>
        <w:rPr>
          <w:b/>
        </w:rPr>
        <w:t>E. 33</w:t>
      </w:r>
    </w:p>
    <w:p>
      <w:r>
        <w:t>Ne reposant sur aucun motif valable, le recours doit être rejeté.</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35</w:t>
      </w:r>
    </w:p>
    <w:p>
      <w:r>
        <w:t>En vertu des art. 89 al. 2 et 111 al. 2 de la loi sur le Tribunal fédéral du 17 juin 2005 (LTF - RS 173.110), le présent jugement sera communiqué au secrétariat d'État aux migrations.</w:t>
      </w:r>
    </w:p>
    <w:p>
      <w:r>
        <w:t>- 16/16 - A/43/2025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