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JTAPI/853/2024 vom 29. August 2024</w:t>
      </w:r>
    </w:p>
    <w:p>
      <w:r>
        <w:t>GE Cour de justice, 2024-08-29, FR</w:t>
      </w:r>
    </w:p>
    <w:p>
      <w:r>
        <w:rPr>
          <w:b/>
        </w:rPr>
        <w:t xml:space="preserve">Quelle: </w:t>
      </w:r>
      <w:r>
        <w:t>https://mcp.opencaselaw.ch/entscheid/ge_gerichte_JTAPI_853_2024</w:t>
      </w:r>
    </w:p>
    <w:p>
      <w:r>
        <w:t>FR: GE_GERICHTE JTAPI/853/2024 du 29 août 2024</w:t>
      </w:r>
    </w:p>
    <w:p>
      <w:r>
        <w:t>IT: GE_GERICHTE JTAPI/853/2024 del 29 agosto 2024</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Selon l'art. 74 al. 1 let. a LEI, l'autorité cantonale compétente peut enjoindre à un étranger de ne pas quitter le territoire qui lui est assigné ou de ne pas pénétrer dans une région déterminée s’il n'est pas titulaire d'une autorisation de courte durée, d'une autorisation de séjour ou d'une autorisation d'établissement et trouble ou menace la sécurité et l'ordre publics ; cette mesure vise notamment à lutter contre le trafic illégal de stupéfiants.</w:t>
      </w:r>
    </w:p>
    <w:p>
      <w:r>
        <w:rPr>
          <w:b/>
        </w:rPr>
        <w:t>E. 5</w:t>
      </w:r>
    </w:p>
    <w:p>
      <w:r>
        <w:t>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w:t>
      </w:r>
    </w:p>
    <w:p>
      <w:r>
        <w:rPr>
          <w:b/>
        </w:rPr>
        <w:t>E. 6</w:t>
      </w:r>
    </w:p>
    <w:p>
      <w:r>
        <w:t>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w:t>
      </w:r>
    </w:p>
    <w:p>
      <w:r>
        <w:t>- 5/9 - A/2704/2024 pendante ou de l'absence de titre de voyage. En outre, elles peuvent être ordonnées à l'égard d'étrangers dont le renvoi est durablement entravé et pour lesquels il est nécessaire de les tenir éloignés d'un endroit déterminé ou de pouvoir les surveiller (arrêt du Tribunal fédéral 2A.583/2000 du 6 avril 2001).</w:t>
      </w:r>
    </w:p>
    <w:p>
      <w:r>
        <w:rPr>
          <w:b/>
        </w:rPr>
        <w:t>E. 7</w:t>
      </w:r>
    </w:p>
    <w:p>
      <w:r>
        <w:t>L'étranger est passible d'une peine privative de liberté de trois ans au plus ou d'une peine pécuniaire s'il n'observe pas les mesures qui lui sont imposées dans ce cadre (cf. art. 119 LEI).</w:t>
      </w:r>
    </w:p>
    <w:p>
      <w:r>
        <w:rPr>
          <w:b/>
        </w:rPr>
        <w:t>E. 8</w:t>
      </w:r>
    </w:p>
    <w:p>
      <w:r>
        <w:t>Les mesures prévues par l'art. 74 al. 1 LEI visent à prévenir les atteintes à la sécurité et à l'ordre publics plutôt qu'à sanctionner un comportement déterminé de ressortissants étrangers dont le départ ne peut pas être exigé en raison d'une demande d'asile pendante ou de l'absence de titre de voyage (arrêt du Tribunal fédéral 2A.583/2000 du 6 avril 2001 consid. 2a).</w:t>
      </w:r>
    </w:p>
    <w:p>
      <w:r>
        <w:rPr>
          <w:b/>
        </w:rPr>
        <w:t>E. 9</w:t>
      </w:r>
    </w:p>
    <w:p>
      <w:r>
        <w:t>D'après la jurisprudence, le simple soupçon qu'un étranger puisse commettre des infractions dans le milieu de la drogue justifie même une mesure prise en application de l'art. 74 al. 1 let. a LEI (cf. arrêts du Tribunal fédéral 2C_197/2013 du 31 juillet 2013 consid. 3 ; 2C_437/2009 du 27 octobre 2009 consid. 2.1 ; 2A.347/2003 du 24 novembre 2003 consid. 2.2). En outre, de tels soupçons peuvent découler du seul fait de la possession de stupéfiants destinés à sa propre consommation (cf. arrêts du Tribunal fédéral 2C_197/2013 du 31 juillet 2013 consid. 3 ; 2A.148/2003 du 30 mai 2003 consid. 3.3). Les étrangers qui sont mêlés au commerce des stupéfiants doivent s'attendre à faire l'objet de mesures d'éloignement, la protection de la collectivité publique face au développement du marché de la drogue présentant incontestablement un intérêt public prépondérant justifiant l'éloignement d'un étranger (arrêt du Tribunal fédéral 2C_530/2007 du 21 novembre 2007 consid. 5).</w:t>
      </w:r>
    </w:p>
    <w:p>
      <w:r>
        <w:rPr>
          <w:b/>
        </w:rPr>
        <w:t>E. 10</w:t>
      </w:r>
    </w:p>
    <w:p>
      <w:r>
        <w:t>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du 27 octobre 2009 consid. 2.1). Le Tribunal fédéral a du reste confirmé une telle mesure visant un recourant qui avait essentiellement été condamné pour de simples contraventions à la LStup (arrêt du Tribunal fédéral 6B_808/2011 du 24 mai 2012 consid. 1.3 ; cf. aussi ATA/45/2014 du 27 janvier 2014).</w:t>
      </w:r>
    </w:p>
    <w:p>
      <w:r>
        <w:rPr>
          <w:b/>
        </w:rPr>
        <w:t>E. 11</w:t>
      </w:r>
    </w:p>
    <w:p>
      <w:r>
        <w:t>À l'instar de l'art. 13e aLSEE, l'art. 74 al. 1 LEI constitue par ailleurs une clause générale permettant de prendre des mesures également à l'encontre d'étrangers qui ont gravement violé les prescriptions de police des étrangers qui tendent à garantir l'ordre public en Suisse (arrêt du Tribunal fédéral 2A.583/2000 du 6 avril 2001 consid. 3a et la référence citée cum FF 2002 3469, 3570).</w:t>
      </w:r>
    </w:p>
    <w:p>
      <w:r>
        <w:rPr>
          <w:b/>
        </w:rPr>
        <w:t>E. 12</w:t>
      </w:r>
    </w:p>
    <w:p>
      <w:r>
        <w:t>Les mesures d'assignation à un lieu de séjour et l'interdiction de pénétrer dans une région déterminée doivent respecter le principe de la proportionnalité énoncé à l'art. 36 al. 3 de la Constitution fédérale de la Confédération suisse du 18 avril 1999 (Cst.-</w:t>
      </w:r>
    </w:p>
    <w:p>
      <w:r>
        <w:t>- 6/9 - A/2704/2024 RS 101) (arrêt du Tribunal fédéral 2C_197/2013 du 31 juillet 2013 consid. 4), lequel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consid. 7).</w:t>
      </w:r>
    </w:p>
    <w:p>
      <w:r>
        <w:rPr>
          <w:b/>
        </w:rPr>
        <w:t>E. 13</w:t>
      </w:r>
    </w:p>
    <w:p>
      <w:r>
        <w:t>Pour être conforme au principe de la proportionnalité, une restriction d'un droit fondamental, en l'occurrence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 136 I 197 consid. 4.4.4 : arrêt du Tribunal fédéral 2C_197/2013 du 31 juillet 2013 consid. 4.1).</w:t>
      </w:r>
    </w:p>
    <w:p>
      <w:r>
        <w:rPr>
          <w:b/>
        </w:rPr>
        <w:t>E. 14</w:t>
      </w:r>
    </w:p>
    <w:p>
      <w:r>
        <w:t>Les mesures d'assignation à un lieu de séjour et l'interdiction de pénétrer dans une région déterminée doivent ainsi être nécessaires et suffisantes pour empêcher que la sécurité et l'ordre publics ne soient troublés ou menacés ; les moyens doivent être proportionnés au but poursuivi, au regard notamment de la délimitation géographique et de la durée de la mesure (arrêt du Tribunal fédéral 2A.583/2000 du 6 avril 2002 consid. 2c).</w:t>
      </w:r>
    </w:p>
    <w:p>
      <w:r>
        <w:rPr>
          <w:b/>
        </w:rPr>
        <w:t>E. 15</w:t>
      </w:r>
    </w:p>
    <w:p>
      <w:r>
        <w:t>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w:t>
      </w:r>
    </w:p>
    <w:p>
      <w:r>
        <w:rPr>
          <w:b/>
        </w:rPr>
        <w:t>E. 16</w:t>
      </w:r>
    </w:p>
    <w:p>
      <w:r>
        <w:t>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 du Tribunal fédéral 2C_197/2013 du 31 juillet 2013 consid. 3 et la référence citée ; cf. aussi arrêt du</w:t>
      </w:r>
    </w:p>
    <w:p>
      <w:r>
        <w:t>- 7/9 - A/2704/2024 Tribunal fédéral 2A.583/2000 du 6 avril 2001 consid. 2b et les références citées ; ATA/45/2014 du 27 janvier 2014 ; ATA/778/2012 du 14 novembre 2012).</w:t>
      </w:r>
    </w:p>
    <w:p>
      <w:r>
        <w:rPr>
          <w:b/>
        </w:rPr>
        <w:t>E. 17</w:t>
      </w:r>
    </w:p>
    <w:p>
      <w:r>
        <w:t>La chambre administrative de la Cour de justice (ci-après : la chambre administrative) a confirmé une interdiction territoriale de douze mois dans le canton de Genève à l’encontre d’une personne sans antécédents, interpellé et condamné par le Ministère public pour avoir vendu une boulette de cocaïne, l’intéressé n’ayant aucune ressource financière ni aucun intérêt à venir dans le canton (ATA/655/2021 du 23 juin 2021 ; ATA/802/2019 du 17 avril 2019).</w:t>
      </w:r>
    </w:p>
    <w:p>
      <w:r>
        <w:rPr>
          <w:b/>
        </w:rPr>
        <w:t>E. 18</w:t>
      </w:r>
    </w:p>
    <w:p>
      <w:r>
        <w:t>En l'espèce, M. A______ n'est pas au bénéfice d'une autorisation de courte durée (art. 32 LEI), de séjour (art. 33 LEI) ou d'établissement (art. 34 LEI), ce qui n'est pas contesté. Il a été condamné à trois reprises pour des infractions à la LEI (entrée et séjour illégal) et une fois pour empêchement d'accomplir un acte officiel. Il résulte par ailleurs du dossier de police qu'il aurait déjà été condamné en France pour des activités en lien avec le trafic de stupéfiants ce qu'il ne conteste pas, reconnaissant à ce sujet qu'il a fait l'objet d'une peine de prison en France. Enfin, le 21 août dernier il a été déclaré coupable par le Ministère public d'avoir vendu 0,6 gr de cocaïne et avoir consommé de la marijuana, faits qu'il a reconnus. Partant, au vu des éléments du dossier, M. A______ peut effectivement être perçu comme une menace pour l'ordre et la sécurité publics et il apparaît clairement, notamment eu égard à sa situation économique assurément précaire qu'il pourrait encore commettre des infractions de même nature que celles pour lesquelles il a été condamné s'il était autorisé à continuer à pouvoir se rendre à Genève. Les conditions légales d'une mesure d'interdiction de pénétrer dans une région déterminée au sens de l'art. 74 LEI sont donc réunies, cette mesure étant par conséquent, en l'espèce, fondée dans son principe.</w:t>
      </w:r>
    </w:p>
    <w:p>
      <w:r>
        <w:rPr>
          <w:b/>
        </w:rPr>
        <w:t>E. 19</w:t>
      </w:r>
    </w:p>
    <w:p>
      <w:r>
        <w:t>M. A______ remet en cause la durée de la mesure. Il invoque à cet effet son souhait de pouvoir venir à Genève pour y rencontrer sa petite amie. D'emblée, il doit être relevé qu'il n'apporte pas le moindre indice concret à l'appui de ses affirmations, étant rappelé que selon ses propres explications, il vivrait en B______ (France), aurait une femme et un bébé à H______ (France) et séjournerait chez un ami à E______ (France). Ses attaches ne se situent donc pas essentiellement à Genève et il ne le prétend d'ailleurs pas. On ne voit par ailleurs pas ce qui empêcherait sa petite amie, en admettant son existence, de se rendre en France voisine pour rencontrer M. A______. S'agissant du périmètre d'interdiction, étendu à l'ensemble du canton de Genève, il ne constitue pas un usage excessif du pouvoir d'appréciation de l'autorité intimée. Certes, compte tenu des faits qui sont reprochés à M. A______, une interdiction de pénétrer limitée au centre-ville, lieu notoire du trafic de stupéfiants selon la jurisprudence (cf. arrêt du Tribunal fédéral 2C_197/2013 du 31 juillet 2013 consid. 4.2), devrait en principe s'avérer suffisante au vu du but poursuivi par l'art. 74 LEI,</w:t>
      </w:r>
    </w:p>
    <w:p>
      <w:r>
        <w:t>- 8/9 - A/2704/2024 qui vise avant tout à combattre le trafic de stupéfiants et à éloigner les trafiquants et consommateurs des lieux où celui-ci se pratique (dans ce sens, cf. not. ATA/199/2017 du 16 févier 2017 ; JTAPI/1381/2016 et JTAPI/1380/2016 du 26 décembre 2016). Toutefois, le dossier ne contient aucun élément laissant entendre que la présence de M. A______ s'avérerait nécessaire au sein de celui-ci, l'intéressé justifiant sa présence à Genève par le seul fait qu'il souhaite y rencontrer sa petite amie, ce qu'il peut très bien faire du côté français de la frontière séparant Genève de la France. Au vu du comportement de l'intéressé, la durée de la mesure paraît enfin apte et nécessaire pour protéger l'ordre et la sécurité publics dans le canton de Genève du risque de commission de nouvelles infractions et conformément à la jurisprudence, respecte ainsi le principe de proportionnalité. Partant, le tribunal confirmera l'interdiction de pénétrer dans une région déterminée prise à l'encontre de M. A______ pour une durée de douze mois.</w:t>
      </w:r>
    </w:p>
    <w:p>
      <w:r>
        <w:rPr>
          <w:b/>
        </w:rPr>
        <w:t>E. 20</w:t>
      </w:r>
    </w:p>
    <w:p>
      <w:r>
        <w:t>Vu la nature de la cause, aucun émolument ne sera perçu (art. 87 al. 1 LPA et art. 12 du règlement sur les frais, émoluments et indemnités en procédure administrative du 30 juillet 1986 - RFPA - E 5 10.03). Vu l'issue du litige, aucune indemnité de procédure ne sera allouée (art. 87 al. 2 LPA).</w:t>
      </w:r>
    </w:p>
    <w:p>
      <w:r>
        <w:rPr>
          <w:b/>
        </w:rPr>
        <w:t>E. 21</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22</w:t>
      </w:r>
    </w:p>
    <w:p>
      <w:r>
        <w:t>Un éventuel recours déposé contre le présent jugement n'aura pas d'effet suspensif (art. 10 al. 1 LaLEtr).</w:t>
      </w:r>
    </w:p>
    <w:p>
      <w:r>
        <w:t>- 9/9 - A/2704/2024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