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JTAPI/830/2023 vom 2. August 2023</w:t>
      </w:r>
    </w:p>
    <w:p>
      <w:r>
        <w:t>GE Cour de justice, 2023-08-02, FR</w:t>
      </w:r>
    </w:p>
    <w:p>
      <w:r>
        <w:rPr>
          <w:b/>
        </w:rPr>
        <w:t xml:space="preserve">Quelle: </w:t>
      </w:r>
      <w:r>
        <w:t>https://mcp.opencaselaw.ch/entscheid/ge_gerichte_JTAPI_830_2023</w:t>
      </w:r>
    </w:p>
    <w:p>
      <w:r>
        <w:t>FR: GE_GERICHTE JTAPI/830/2023 du 2 août 2023</w:t>
      </w:r>
    </w:p>
    <w:p>
      <w:r>
        <w:t>IT: GE_GERICHTE JTAPI/830/2023 del 2 agosto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w:t>
      </w:r>
    </w:p>
    <w:p>
      <w:r>
        <w:t>- 8/24 - A/4174/2022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2C_817/2010 du 24 mars 2011 et les références citées).</w:t>
      </w:r>
    </w:p>
    <w:p>
      <w:r>
        <w:rPr>
          <w:b/>
        </w:rPr>
        <w:t>E. 5</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notamment l’ALCP. Ainsi, l’ALCP et l’OLCP s’appliquent en premier lieu aux ressortissants des pays membres de l’Union européenne, la LEI ne s’appliquant à eux que pour autant que ses dispositions soient plus favorables que celles de l’ALCP et si ce dernier ne contient pas de dispositions dérogatoires (art. 12 ALCP et 2 al. 2 LEI).</w:t>
      </w:r>
    </w:p>
    <w:p>
      <w:r>
        <w:rPr>
          <w:b/>
        </w:rPr>
        <w:t>E. 6</w:t>
      </w:r>
    </w:p>
    <w:p>
      <w:r>
        <w:t>En l’espèce, la recourante étant de nationalité française, sa situation doit être examinée sous l’angle des dispositions de l’ALCP et de l’OLCP.</w:t>
      </w:r>
    </w:p>
    <w:p>
      <w:r>
        <w:rPr>
          <w:b/>
        </w:rPr>
        <w:t>E. 6.2</w:t>
      </w:r>
    </w:p>
    <w:p>
      <w:r>
        <w:t>et les références citées).</w:t>
      </w:r>
    </w:p>
    <w:p>
      <w:r>
        <w:rPr>
          <w:b/>
        </w:rPr>
        <w:t>E. 7</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8</w:t>
      </w:r>
    </w:p>
    <w:p>
      <w:r>
        <w:t>Selon l’art. 4 ALCP, le droit de séjour et d’accès à une activité économique est garanti sous réserve des dispositions de l’art. 10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w:t>
      </w:r>
    </w:p>
    <w:p>
      <w:r>
        <w:t>- 9/24 - A/4174/2022</w:t>
      </w:r>
    </w:p>
    <w:p>
      <w:r>
        <w:rPr>
          <w:b/>
        </w:rPr>
        <w:t>E. 9</w:t>
      </w:r>
    </w:p>
    <w:p>
      <w:r>
        <w:t>L’art. 6 al.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10</w:t>
      </w:r>
    </w:p>
    <w:p>
      <w:r>
        <w:t>La qualité de travailleur salarié constitue une notion autonome de droit de l’UE, qui doit s’interpréter en tenant compte de la jurisprudence de la Cour de Justice de l’Union européenne (ci-après : CJUE ; ATF 140 II 460 consid. 4.1). Le Tribunal fédéral a déjà eu l’occasion de préciser que, conformément à la jurisprudence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w:t>
      </w:r>
    </w:p>
    <w:p>
      <w:r>
        <w:rPr>
          <w:b/>
        </w:rPr>
        <w:t>E. 11</w:t>
      </w:r>
    </w:p>
    <w:p>
      <w:r>
        <w:t>Pour apprécier si l’activité exercée est réelle et effective, on peut tenir compte de l’éventuel caractère irrégulier des prestations accomplies, de leur durée limitée ou de la faible rémunération qu’elles procurent.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À cet égard, le Tribunal fédéral a eu l’occasion de préciser qu’un travail exercé au taux de 80 % pour un salaire mensuel de CHF 2'532.65 ne représentait pas un emploi à tel point réduit ou une rémunération si basse qu’il s’agirait d’une activité purement marginale et accessoire sortant du champ d’application de l’art. 6 Annexe I. En revanche, il a considéré qu’une activité à taux partiel donnant lieu à un salaire mensuel d’environ CHF 600.- à CHF 800.- apparaissait tellement réduite et peu rémunératrice qu’elle devait être tenue pour marginale et accessoire (arrêt 2C_945/2021 du 11 août 2022 consid.</w:t>
      </w:r>
    </w:p>
    <w:p>
      <w:r>
        <w:rPr>
          <w:b/>
        </w:rPr>
        <w:t>E. 12</w:t>
      </w:r>
    </w:p>
    <w:p>
      <w:r>
        <w:t>Un étranger au bénéfice d’une autorisation de séjour UE/AELE peut ainsi perdre le statut de travailleur au sens de l’ALCP et par conséquent se voir refuser la prolongation, respectivement se voir révoquer l’autorisation de séjour dont il est</w:t>
      </w:r>
    </w:p>
    <w:p>
      <w:r>
        <w:t>- 10/24 - A/4174/2022 titulaire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Dans ce cas, en vertu de l’art. 23 al. 1 de l’OLCP, les autorités peuvent révoquer ou refuser de prolonger l’autorisation de séjour, si les conditions requises pour leur délivrance ne sont plus remplies (ATF 144 II 121 consid. 3.1).</w:t>
      </w:r>
    </w:p>
    <w:p>
      <w:r>
        <w:rPr>
          <w:b/>
        </w:rPr>
        <w:t>E. 13</w:t>
      </w:r>
    </w:p>
    <w:p>
      <w:r>
        <w:t>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durant la période de douze mois visée par l’art. 6 par. 1 annexe I ALCP (ATF 141 II 1 consid. 2.2.2 ; arrêt du Tribunal administratif fédéral F5969/2015 du 13 juin 2017 consid. 5.4.2 et la jurisprudence citée). La jurisprudence a notamment retenu que le détenteur d’une autorisation de séjour CE/AELE au chômage involontaire pendant dix-huit mois - mois durant lesquels la personne était restée inactive et avait touché des indemnités de chômage puis des prestations d’assistance - perdait le statut de travailleur (arrêt du Tribunal fédéral 2C_390/2013 du 10 avril 2014 consid. 4.3 et les références citées).</w:t>
      </w:r>
    </w:p>
    <w:p>
      <w:r>
        <w:rPr>
          <w:b/>
        </w:rPr>
        <w:t>E. 14</w:t>
      </w:r>
    </w:p>
    <w:p>
      <w:r>
        <w:t>Par ailleurs, l’art. 61a LEI prévoit que le droit de séjour des ressortissants des États membres de l’UE ou de l’AELE titulaires d’une autorisation de courte durée prend fin six mois après la cessation involontaire des rapports de travail. Le droit de séjour des ressortissants des États membres de l’UE ou de l’AELE titulaires d’une autorisation de séjour prend fin six mois après la cessation involontaire des rapports de travail lorsque ceux-ci cessent avant la fin des douze premiers mois de séjour (al. 1). Si le versement d’indemnités de chômage perdure à l’échéance du délai de six mois prévu à l’al. 1, le droit de séjour prend fin à l’échéance du versement de ces indemnités (al. 2).</w:t>
      </w:r>
    </w:p>
    <w:p>
      <w:r>
        <w:rPr>
          <w:b/>
        </w:rPr>
        <w:t>E. 15</w:t>
      </w:r>
    </w:p>
    <w:p>
      <w:r>
        <w:t>L'art. 4 par. 1 annexe I ALCP prescrit que les ressortissants d'une partie contractante ont le droit de demeurer sur le territoire d'une autre partie contractante après la fin de leur activité économique. L'art. 4 par. 2 annexe I ALCP renvoie sur ce point au règlement (CEE) 1251/70. Conformément à l'art. 2 par. 1 du règlement, a le droit de demeurer à titre permanent sur le territoire d'un État membre : a) le travailleur qui, au moment où il cesse son activité, a atteint l'âge prévu par la législation de cet État pour faire valoir des droits à une pension de vieillesse et qui</w:t>
      </w:r>
    </w:p>
    <w:p>
      <w:r>
        <w:t>- 11/24 - A/4174/2022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w:t>
      </w:r>
    </w:p>
    <w:p>
      <w:r>
        <w:rPr>
          <w:b/>
        </w:rPr>
        <w:t>E. 16</w:t>
      </w:r>
    </w:p>
    <w:p>
      <w:r>
        <w:t>Aux termes de l’art. 22 OLCP, les ressortissants de l’UE qui ont le droit de demeurer en Suisse selon l’accord sur la libre circulation des personnes reçoivent une autorisation de séjour UE/AELE.</w:t>
      </w:r>
    </w:p>
    <w:p>
      <w:r>
        <w:rPr>
          <w:b/>
        </w:rPr>
        <w:t>E. 17</w:t>
      </w:r>
    </w:p>
    <w:p>
      <w:r>
        <w:t>En vertu de l’art. 23 al. 1 OLCP, les autorisations de séjour de courte durée, de séjour et frontalières UE/AELE, notamment, peuvent être révoquées ou ne pas être prolongées, si les conditions requises pour leur délivrance ne sont plus remplies.</w:t>
      </w:r>
    </w:p>
    <w:p>
      <w:r>
        <w:rPr>
          <w:b/>
        </w:rPr>
        <w:t>E. 18</w:t>
      </w:r>
    </w:p>
    <w:p>
      <w:r>
        <w:t>En l’espèce, la recourante s’est inscrite auprès de la caisse cantonale genevoise de chômage le 5 novembre 2015 et n’a pas démontré avoir repris une activité lucrative par la suite. Elle a bénéficié d’un délai-cadre d’indemnisation jusqu’au 4 novembre 2017 et a émargé à l’Hospice générale du 1er novembre 2017 à fin avril 2022. Dans la mesure où la recourante ne disposait plus de la qualité de travailleuse lorsqu’elle a sollicité le renouvellement de son autorisation de séjour, le 27 août 2018, elle ne peut pas se prévaloir d’un droit au renouvellement de son autorisation de séjour fondé sur l’art. 4 par. 1 et 2 annexe I ALCP.</w:t>
      </w:r>
    </w:p>
    <w:p>
      <w:r>
        <w:rPr>
          <w:b/>
        </w:rPr>
        <w:t>E. 19</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rPr>
          <w:b/>
        </w:rPr>
        <w:t>E. 20</w:t>
      </w:r>
    </w:p>
    <w:p>
      <w:r>
        <w:t>Le droit de séjour demeure tant que les bénéficiaires de ce droit répondent à ces conditions (art. 24 par. 8 annexe I ALCP).</w:t>
      </w:r>
    </w:p>
    <w:p>
      <w:r>
        <w:t>- 12/24 - A/4174/2022</w:t>
      </w:r>
    </w:p>
    <w:p>
      <w:r>
        <w:rPr>
          <w:b/>
        </w:rPr>
        <w:t>E. 21</w:t>
      </w:r>
    </w:p>
    <w:p>
      <w:r>
        <w:t>L’art. 24 par. 2 annexe I ALCP précise que les moyens financiers nécessaires sont réputés suffisants s’ils dépassent le montant en-dessous duquel les nationaux, eu égard à leur situation personnelle, peuvent prétendre à des prestations d’assistance.</w:t>
      </w:r>
    </w:p>
    <w:p>
      <w:r>
        <w:rPr>
          <w:b/>
        </w:rPr>
        <w:t>E. 22</w:t>
      </w:r>
    </w:p>
    <w:p>
      <w:r>
        <w:t>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23</w:t>
      </w:r>
    </w:p>
    <w:p>
      <w:r>
        <w:t>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w:t>
      </w:r>
    </w:p>
    <w:p>
      <w:r>
        <w:rPr>
          <w:b/>
        </w:rPr>
        <w:t>E. 24</w:t>
      </w:r>
    </w:p>
    <w:p>
      <w:r>
        <w:t>Le ressortissant étranger qui perçoit des prestations complémentaires ou de l’aide sociale représente une charge importante pour les finances publiques en raison de ressources financières insuffisantes pour couvrir les besoins vitaux. Dans cette optique, il est logique d’assimiler les prestations complémentaires à l’aide sociale sous l’angle de l’art. 24 par. 1 let. a annexe I ALCP (arrêt du Tribunal administratif fédéral F-4993/2021 du 9 mars 2023 consid. 9.2 ; ATA/183/2023 du</w:t>
      </w:r>
    </w:p>
    <w:p>
      <w:r>
        <w:rPr>
          <w:b/>
        </w:rPr>
        <w:t>E. 28</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29</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w:t>
      </w:r>
    </w:p>
    <w:p>
      <w:r>
        <w:t>- 15/24 - A/4174/2022 susceptibles de faciliter sa réintégration (arrêt du Tribunal administratif fédéral F- 1734/2019 du 23 mars 2020 consid. 8.5).</w:t>
      </w:r>
    </w:p>
    <w:p>
      <w:r>
        <w:rPr>
          <w:b/>
        </w:rPr>
        <w:t>E. 30</w:t>
      </w:r>
    </w:p>
    <w:p>
      <w:r>
        <w:t>Les directives et commentaires du SEM concernant l’ordonnance sur la libre circulation des personnes, état janvier 2023, (ci-après : directives OLCP)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31</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w:t>
      </w:r>
    </w:p>
    <w:p>
      <w:r>
        <w:rPr>
          <w:b/>
        </w:rPr>
        <w:t>E. 32</w:t>
      </w:r>
    </w:p>
    <w:p>
      <w:r>
        <w:t>Une grave maladie (à supposer qu'elle ne puisse être soignée dans le pays d'origine) ne saurait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C- 7939/2007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w:t>
      </w:r>
    </w:p>
    <w:p>
      <w:r>
        <w:t>- 16/24 - A/4174/2022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w:t>
      </w:r>
    </w:p>
    <w:p>
      <w:r>
        <w:rPr>
          <w:b/>
        </w:rPr>
        <w:t>E. 33</w:t>
      </w:r>
    </w:p>
    <w:p>
      <w:r>
        <w:t>En l’espèce, après un examen circonstancié du dossier et des pièces versées à la procédure, le tribunal constate qu’aucun motif important ne commande que la recourante puisse demeurer en Suisse en vertu de l’art. 20 OLCP. Elle séjourne en Suisse depuis le 1er octobre 2012. Bien que la durée de son séjour puisse être qualifiée de longue, elle doit toutefois être relativisée, dès lors que son séjour n’a été effectué au bénéfice d’une autorisation de séjour que du 26 avril 2013 au 29 septembre 2018. En effet, l’autorisation de séjour de la recourante est arrivée à échéance à cette date et l’OCPM a refusé de la renouveler le 8 novembre 2022. Depuis le 8 décembre 2022, date de dépôt du recours, la recourante bénéficie de l’effet suspensif dont celui-ci est assorti. En outre, elle ne peut se prévaloir d’une quelconque intégration socio- professionnelle. Depuis son arrivée en Suisse en 2012 et bien qu’elle ait été mise au bénéfice d’une autorisation de séjour, elle n’a pas démontré y avoir exercé une quelconque activité lucrative. Elle a continué à travailler en France voisine en qualité d’hôtesse de caisse jusqu’en 2015. Après avoir bénéficié d’indemnités de chômage jusqu’au 4 novembre 2017, elle a émargé à l’assistance publique jusqu’au 1er mai 2022, percevant ainsi plus de CHF 133'000.-, sous déduction d’un montant de CHF 7'629.- compensé par le rétroactif des prestations complémentaires. Elle n’a pas non plus démontré avoir noué avec la Suisse des liens allant au-delà de ce qui peut être attendu de tout étranger au terme d’un séjour d’une durée comparable. S’agissant des problèmes de santé de la recourante, sans les minimiser, force est de constater que le certificat médical le plus récent qui figure au dossier remonte au 4 juin 2019. La recourante n’a produit aucune pièce prouvant qu’elle suivrait actuellement un quelconque traitement médical. Quoi qu’il en soit, un suivi relatif à ses problèmes cardiaques pourrait être effectué en France de sorte qu'un départ de Suisse n'est pas susceptible d'entrainer de graves conséquences pour sa santé. En tout état et en l’absence de liens particulièrement intenses avec la Suisse, les problèmes médicaux de la recourante ne justifient pas l’octroi d’une autorisation de séjour en application des dispositions précitées. Enfin, la recourante est née en France où elle a passé son enfance, son adolescence, soit les années essentielles pour la formation de la personnalité, ainsi que les premières années de sa vie d’adulte. Après un premier séjour en Suisse du</w:t>
      </w:r>
    </w:p>
    <w:p>
      <w:r>
        <w:t>- 17/24 - A/4174/2022 4 septembre 1979 au 30 juin 1997, elle a annoncé son départ pour le Canada. Elle n’est revenue en Suisse que quinze ans plus tard, à l’âge de 54 ans. Il lui sera loisible de s’installer en France voisine, à proximité de Genève, de façon à pouvoir maintenir aisément le contact avec son fils et ses petits-enfants. Il n’apparaît ainsi pas que la recourante serait confrontée à des problèmes insurmontables pour se réintégrer dans sa patrie où vit, à tout le moins son frère et sans doute certains de ses anciens collègues, étant rappelé qu’elle a travaillé en France voisine de 2012 à 2015. Dans ces circonstances, aucun motif important n’exige la poursuite du séjour de la recourante en Suisse.</w:t>
      </w:r>
    </w:p>
    <w:p>
      <w:r>
        <w:rPr>
          <w:b/>
        </w:rPr>
        <w:t>E. 34</w:t>
      </w:r>
    </w:p>
    <w:p>
      <w:r>
        <w:t>La recourante invoque également l’art. 8 CEDH.</w:t>
      </w:r>
    </w:p>
    <w:p>
      <w:r>
        <w:rPr>
          <w:b/>
        </w:rPr>
        <w:t>E. 35</w:t>
      </w:r>
    </w:p>
    <w:p>
      <w:r>
        <w:t>Selon la jurisprudence, un étranger peut, en fonction des circonstances, se prévaloir du droit au respect de sa vie familiale garanti par l'art. 8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 1.1 ;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2C_614/2013 du 28 mars 2014 consid. 3.1 ; 2C_546/2013 du 5 décembre</w:t>
      </w:r>
    </w:p>
    <w:p>
      <w:r>
        <w:t>- 18/24 - A/4174/2022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2C_155/2019 du 14 mars 2020 consid. 7.5 ; 2D_10/2018 du 16 mai 2018 consid.</w:t>
      </w:r>
    </w:p>
    <w:p>
      <w:r>
        <w:rPr>
          <w:b/>
        </w:rPr>
        <w:t>E. 36</w:t>
      </w:r>
    </w:p>
    <w:p>
      <w:r>
        <w:t>En l'espèce, la recourante est majeure et n’a pas démontré souffrir d’une maladie grave ou d’un handicap, au sens défini par la jurisprudence. Elle n’a pas non plus allégué ni a fortiori établi qu’elle se trouverait, d'une manière ou d'une autre, dans un rapport de dépendance particulier avec son fils ou l’un des membres de sa famille vivant à Genève ou, inversement, que ces derniers le seraient vis-à-vis d’elle, même à admettre que ceux-ci disposent d’un droit de présence durable en Suisse. Elle ne peut ainsi revendiquer l'application de l'art. 8 CEDH en vue de l'octroi d'une autorisation de séjour, sous l'angle du respect de sa vie familiale.</w:t>
      </w:r>
    </w:p>
    <w:p>
      <w:r>
        <w:rPr>
          <w:b/>
        </w:rPr>
        <w:t>E. 37</w:t>
      </w:r>
    </w:p>
    <w:p>
      <w:r>
        <w:t>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2C_1025/2022 du 5 juin 2023 consid. 6.1). Sous l'angle du droit au respect de la vie privée, il faut d'emblée relever que les années passées en Suisse dans l'illégalité ou au bénéfice d'une simple tolérance - par exemple en raison de l'effet suspensif attaché à des procédures de recours - ne sont pas déterminantes (arrêts du Tribunal fédéral 2C_91/2021 consid. 5). Dans l’arrêt 2C_919/2019 du 25 février 2020 (consid. 7), le Tribunal fédéral, examinant la situation d’une recourante qui considérait que la totalité de son séjour devait être prise en compte, notamment les six années qui s’étaient écoulées entre le début de la procédure de renouvellement et la décision de refus d’approbation du SEM, a rappelé que le séjour effectué en Suisse après l'échéance de l'autorisation de séjour correspondait à un séjour passé dans ce pays au bénéfice d'une simple tolérance et ne pouvait pas être assimilé à un séjour légal.</w:t>
      </w:r>
    </w:p>
    <w:p>
      <w:r>
        <w:t>- 19/24 - A/4174/2022 Dans le même sens, dans un récent arrêt, le Tribunal fédéral a notamment retenu que le recourant qui séjournait en Suisse depuis quinze ans, n’avait bénéficié que de cinq années de séjour dûment autorisées en Suisse. Il avait obtenu une autorisation de séjour en 2007, renouvelée en dernier lieu jusqu’au 26 mars 2012. Il avait sollicité le renouvellement de son titre de séjour le 27 mars 2012. L’OCPM avait fait part de son intention de refuser de faire droit à sa demande le 17 septembre 2020, puis avait rendu une décision de refus le 14 juillet 2021 (arrêt 2C_1025/2022 du 5 juin 2023 consid. 6.2). Sous l’angle de l’intégration, le Tribunal fédéral a notamment retenu, s’agissant d’un recourant qui ne s’était pas investi dans la vie associative, culturelle ou sociale locale, et qui ne s'était créé aucune attache particulièrement étroite avec d'autres personnes que sa sœur, que le fait de parler deux langues nationales, d'exercer seul une activité professionnelle en raison individuelle en sus d'une activité salariée à temps partiel, de ne pas émarger à l'aide sociale et de n'avoir pas de dettes, ainsi que de ne pas avoir été condamné pénalement, même s'il plaidait en sa faveur, ne suffisait pas à démontrer l'intégration remarquable dont il se prévalait et que, partant, il ne pouvait pas invoquer de manière défendable la protection de la vie privée garantie par l'art. 8 CEDH (arrêt du Tribunal fédéral 2C_72/2021 du 7 mai 2021 consid. 6.3).</w:t>
      </w:r>
    </w:p>
    <w:p>
      <w:r>
        <w:rPr>
          <w:b/>
        </w:rPr>
        <w:t>E. 38</w:t>
      </w:r>
    </w:p>
    <w:p>
      <w:r>
        <w:t>En l’espèce, la recourante qui n’a bénéficié d’une autorisation de séjour que du 26 avril 2013 au 29 septembre 2018, ne peut se prévaloir d’un séjour légal de plus de dix ans en Suisse. En outre, tel que cela ressort des considérants qui précèdent - elle n’a pas non plus fait preuve d’une intégration sortant de l’ordinaire au sens exigé par la jurisprudence, si bien qu’elle ne peut invoquer le droit à la protection de sa vie privée pour demeurer en Suisse.</w:t>
      </w:r>
    </w:p>
    <w:p>
      <w:r>
        <w:rPr>
          <w:b/>
        </w:rPr>
        <w:t>E. 39</w:t>
      </w:r>
    </w:p>
    <w:p>
      <w:r>
        <w:t>Ne pouvant se prévaloir de l'art. 8 CEDH, c'est en vain que la recourante invoque la Recommandation qui ne constitue qu'un instrument d'interprétation de la CEDH et qui n'a aucun caractère juridiquement contraignant, ce qu’elle admet d’ailleurs (arrêts du Tribunal fédéral 2C_72/2021 du 7 mai 2021 consid. 6.4 ; 2C_988/2019 du 26 novembre 2019 consid. 3.3).</w:t>
      </w:r>
    </w:p>
    <w:p>
      <w:r>
        <w:rPr>
          <w:b/>
        </w:rPr>
        <w:t>E. 40</w:t>
      </w:r>
    </w:p>
    <w:p>
      <w:r>
        <w:t>La recourante soutient remplir les conditions de l’art. 34 al. 2 LEI.</w:t>
      </w:r>
    </w:p>
    <w:p>
      <w:r>
        <w:rPr>
          <w:b/>
        </w:rPr>
        <w:t>E. 41</w:t>
      </w:r>
    </w:p>
    <w:p>
      <w:r>
        <w:t>Selon l'art. 34 LEI, l’autorisation d’établissement est octroyée pour une durée indéterminée et sans conditions (al. 1).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c) l’étranger est intégré (al. 2).</w:t>
      </w:r>
    </w:p>
    <w:p>
      <w:r>
        <w:t>- 20/24 - A/4174/2022</w:t>
      </w:r>
    </w:p>
    <w:p>
      <w:r>
        <w:rPr>
          <w:b/>
        </w:rPr>
        <w:t>E. 42</w:t>
      </w:r>
    </w:p>
    <w:p>
      <w:r>
        <w:t>Dans la mesure où l’ALCP ne réglemente pas la question de l’autorisation d’établissement d’un ressortissant communautaire, celle-ci doit être examinée sous l’angle des traités et accords d'établissement en la matière ainsi qu’au regard de la LEI (arrêts du Tribunal fédéral 2C_139/2014 du 4 juillet 2014 consid. 3.1 ; 2C_473/2011 du 17 octobre 2011 consid. 2.1).</w:t>
      </w:r>
    </w:p>
    <w:p>
      <w:r>
        <w:rPr>
          <w:b/>
        </w:rPr>
        <w:t>E. 43</w:t>
      </w:r>
    </w:p>
    <w:p>
      <w:r>
        <w:t>La Suisse a conclu un accord d’établissement avec la France (Convention d'établissement du 1er août 1946 avec la France, non publiée), [directives et commentaires du SEM, domaine des étrangers, état au 1er mars 2023 (ci-après : Directives LEI) annexe au ch. 0.2.1.3.2]. Malgré leur contenu parfois différent, les accords d’établissement conclus par la Suisse coïncident sur les points suivants : - ils confèrent un droit à l’obtention d’une autorisation d’établissement après un séjour régulier et ininterrompu de 5 ans (dérogation à la formulation potestative de l’art. 34 al. 2 LEI). - ils dérogent uniquement à la durée du séjour d’au moins dix ans visée à l’art. 34 al. 2 let. a LEI ; pour le reste, les dispositions de la LEI s’appliquent à titre complémentaire (cf. arrêt 2C_881/2021 du 9 mai 2022 consid. 4.2 et 4.3 concernant l’accord d’établissement entre la Suisse et l’Allemagne). L’octroi d’une autorisation d’établissement en vertu de l’art. 34 al. 2 LEI sur la base d’un accord d’établissement n’est donc possible que s’il n’existe aucun motif de révocation (art. 62 al. 1 LEI) ou de rétrogradation (art 63 al. 2 LEI) et que l’étranger est intégré, notamment qu’il dispose des compétences linguistiques requises (art. 58a LEI). Le Tribunal fédéral s’est prononcé à quelques reprises sur l'interprétation d’un accord d’établissement. Sous le régime de la LSEE, qui ne prévoyait aucune condition à l’octroi d’une autorisation d’établissement, il était arrivé à la conclusion que le droit à l’obtention d’une telle autorisation devait être accordé aux seules conditions posées par l’accord, à savoir le séjour régulier d’une durée ininterrompue de cinq ans (cf. ATF 120 Ib 360 consid. 3b concernant l’accord d’établissement entre la Suisse et l’Autriche). Sous le régime de la LEtr, qui a introduit la condition de l’absence de motif de révocation (art. 34 al. 2 let. b LEtr), il avait précisé que cette condition devait être examinée. Enfin, sous le régime de la LEI, qui a introduit la condition de l’intégration (art. 34 al. 2 let. c, LEI), il a ajouté que cette condition devait également être examinée (cf. arrêt du Tribunal fédéral 2C_881/2021 du 9 mai 2022 consid. 4.2 et 4.3 précité) (Directives SEM op. cit.).</w:t>
      </w:r>
    </w:p>
    <w:p>
      <w:r>
        <w:rPr>
          <w:b/>
        </w:rPr>
        <w:t>E. 44</w:t>
      </w:r>
    </w:p>
    <w:p>
      <w:r>
        <w:t>Selon l'art. 34 al. 2 let. b LEI, l’autorité compétente peut octroyer une autorisation d’établissement à un étranger s’il n’existe aucun motif de révocation au sens des art. 62 ou 63 al. 2 LEI.</w:t>
      </w:r>
    </w:p>
    <w:p>
      <w:r>
        <w:t>- 21/24 - A/4174/2022 Il s’agit de motifs de révocation au sens de l’art. 62 LEtr et non au sens de l’art. 63 al. 1 LEtr (Minh Son NGUYEN/Cesla AMARELLE, Code annoté de droit des migrations, vol. 2 : LEtr, 2017, p. 331). À cet égard, l’art. 62 al. 1 let. e LEI, stipule que l'autorité compétente peut révoquer une autorisation de séjour si l'étranger lui-même ou une personne dont il a la charge dépend de l'aide sociale. L'arrêt 2C_60/2022 cité par la recourante traite du motif de révocation de l’art. 63 al. 1 let. c LEI.</w:t>
      </w:r>
    </w:p>
    <w:p>
      <w:r>
        <w:t>À la différence de l'art. 63 al. 1 let. c LEI qui concerne les autorisations d'établissement, l'art. 62 al. 1 let. e LEI ne prévoit pas que la personne dépende « durablement et dans une large mesure » de l'aide sociale (arrêt 2C_633/2018 du 13 février 2019 consid. 6.2 et les références) pour justifier un refus. Cela s’explique par le fait que le candidat à une autorisation d’établissement doit franchir un seuil élevé en matière d’autonomie financière. Partant, une fois cette autorisation octroyée, son anéantissement doit répondre à des exigences plus strictes (Code annoté de droit des migrations op. cit.). La révocation ou le non- 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ou un non-renouvellement entrent en considération lorsqu'une personne a reçu des aides financières élevées et qu'on ne peut s'attendre à ce qu'elle puisse pourvoir à son entretien dans le futur (arrêt 2C_984/2018 du 7 avril 2020 consid. 5.2 et les références). Dans ce contexte, il s'agit de tenir compte à la fois du montant total des prestations déjà versées et de la situation financière à long terme de l'intéressé, afin d'estimer - en se fondant sur sa situation financière présente et son évolution probable - s'il existe des risques qu'il se trouve à l'avenir à la charge de l'aide sociale (cf. ATAF 2018 VII/3 consid. 5.2.2.1 et jurisprudence citée ; arrêt du Tribunal administratif fédéral F-5474/2019 du 16 septembre 2021 consid. 10.1).</w:t>
      </w:r>
    </w:p>
    <w:p>
      <w:r>
        <w:rPr>
          <w:b/>
        </w:rPr>
        <w:t>E. 45</w:t>
      </w:r>
    </w:p>
    <w:p>
      <w:r>
        <w:t>Selon la jurisprudence du Tribunal fédéral, la notion d'assistance publique ou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(cf. notamment arrêt du Tribunal administratif fédéral C-5660/2015 du 6 janvier 2016 consid. 6.3 ; ATF 141 II 401 consid. 5.1 ; ATF 135 II 265 consid. 3.7 ; arrêts du Tribunal fédéral 2C_95/2019</w:t>
      </w:r>
    </w:p>
    <w:p>
      <w:r>
        <w:t>- 22/24 - A/4174/2022 consid. 3.4.2 ; 2C_268/2011 du 22 juillet 2011 consid. 6.2.2 ; ATA1331/2020 du 22 décembre 2020 consid. 3b).</w:t>
      </w:r>
    </w:p>
    <w:p>
      <w:r>
        <w:rPr>
          <w:b/>
        </w:rPr>
        <w:t>E. 46</w:t>
      </w:r>
    </w:p>
    <w:p>
      <w:r>
        <w:t>En l’espèce, entre novembre 2017 et le 1er mai 2022, soit durant près de cinq ans, la recourante a perçu une aide financière de l’Hospice général pour un montant de plus de CHF 133'000.-, sous déduction d’un montant de CHF 7'629.- compensé par le rétroactif des prestations complémentaires. Certes, elle n’émarge plus à l’assistance publique depuis le 1er mai 2022. Cela étant, elle ne dispose que d’un revenu mensuel de CHF 3'665.- au total comprenant ses trois rentes de vieilles (CHF 1'340.-) et des prestations complémentaires (CHF 2'325.- part réservée au règlement des primes d’assurance-maladie comprise). Considérant le nombre d’années pendant lesquelles la recourante a bénéficié de prestations financières de l’Hospice général et du montant élevé de ces dernières, il convient de retenir une dépendance à l’aide sociale réalisant le motif de révocation de l’art. l'art. 62 al. 1 let. e LEI. Le fait qu'elle ne bénéficie plus des prestations financières de l'Hospice général et ce, depuis un peu plus d’une année, ne suffit pas à infirmer sa dépendance à l’aide sociale. En effet, compte tenu du faible montant de ses revenus mensuels actuels et malgré la modicité alléguée de ses charges mensuelles, sa situation financière demeure précaire et ne peut être qualifiée de stable et durable. En l’état, elle ne permet en tous cas pas de juger de son autonomie financière et le risque qu’elle retombe à la charge de l’assistance publique demeure hautement vraisemblable, étant rappelé qu’un seuil élevé en matière d’autonomie financière est exigé du candidat à une autorisation d’établissement.</w:t>
      </w:r>
    </w:p>
    <w:p>
      <w:r>
        <w:rPr>
          <w:b/>
        </w:rPr>
        <w:t>E. 47</w:t>
      </w:r>
    </w:p>
    <w:p>
      <w:r>
        <w:t>Concernant l'examen de la proportionnalité sous l'angle de l'art. 96 LEI, il implique notamment de prendre en compte la gravité de l'éventuelle faute commise par l'étranger, la durée de son séjour en Suisse, son degré d'intégration, le préjudice que l'intéressé et sa famille auraient à subir du fait de la mesure et les liens qu'il entretient encore avec son pays d'origine (cf. ATF 139 I 145 consid. 2.3 ; 135 II 377 consid. 4.3 ; arrêt du Tribunal fédéral 2C_1039/2019 du 6 février 2020 consid. 6), ainsi que la part de responsabilité qui lui est imputable s'agissant de son éventuelle dépendance à l'aide sociale (cf. arrêt du Tribunal fédéral 2C_452/2020 du 14 octobre 2020 consid. 3.2 et les arrêts cités).</w:t>
      </w:r>
    </w:p>
    <w:p>
      <w:r>
        <w:rPr>
          <w:b/>
        </w:rPr>
        <w:t>E. 48</w:t>
      </w:r>
    </w:p>
    <w:p>
      <w:r>
        <w:t>En l’espèce, s’agissant des critères précités et pour éviter d’inutiles redites, le tribunal renverra aux motifs exposés ci-dessus au considérant 33. À ces motifs s’ajoutent le fait qu’aucun élément du dossier n’indique que la recourante aurait été empêchée de subvenir à ses besoins en exerçant une activité lucrative, durant les cinq années au cours desquelles elle a émargé à l’Hospice général, ce d’autant qu’elle disposait d’une autorisation de séjour. Partant, il y a lieu de retenir que sa dépendance à l’aide sociale lui est clairement imputable.</w:t>
      </w:r>
    </w:p>
    <w:p>
      <w:r>
        <w:t>- 23/24 - A/4174/2022 Procédant à une pesée des intérêts en présence, le tribunal considère que l’intérêt public à éviter que la recourante se retrouve à nouveau à la charge de la collectivité publique à l’avenir doit l’emporter sur son intérêt privé à demeurer en Suisse.</w:t>
      </w:r>
    </w:p>
    <w:p>
      <w:r>
        <w:rPr>
          <w:b/>
        </w:rPr>
        <w:t>E. 49</w:t>
      </w:r>
    </w:p>
    <w:p>
      <w:r>
        <w:t>Il apparaît ainsi que c’est également à bon droit que l’OCPM a refusé de mettre la recourante au bénéfice d’une autorisation d’établissement.</w:t>
      </w:r>
    </w:p>
    <w:p>
      <w:r>
        <w:rPr>
          <w:b/>
        </w:rPr>
        <w:t>E. 50</w:t>
      </w:r>
    </w:p>
    <w:p>
      <w:r>
        <w:t>Au vu de ce qui précède, l'OCPM n'a violé ni le droit conventionnel, ni le droit fédéral, ni encore excédé ou abusé de son pouvoir d'appréciation (cf. art. 96 LEI) en rejetant la demande formulée par la recourante, s’agissant tant du renouvellement de son autorisation de séjour que de l’octroi d’une autorisation d’établissement. 51.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52. La recourante n’obtenant pas le renouvellement de son autorisation de séjour, c’est également à bon droit que l’autorité intimée a prononcé son renvoi de Suisse. 53. Pour le surplus, il n'apparaît pas que l'exécution de cette mesure serait impossible, illicite ou qu'elle ne pourrait être raisonnablement exigée au sens de l'art. 83 LEI, étant rappelé qu’il ne ressort pas du dossier qu’elle suive actuellement un quelconque traitement médical et qu’elle n’a ni démontré ni même allégué qu’elle ne pourrait pas bénéficier en France de soins et de traitements médicaux adéquats. 54. En application des art. 87 al. 1 LPA et 1 et 2 du règlement sur les frais, émoluments et indemnités en procédure administrative du 30 juillet 1986 (RFPA - E 5 10.03), la recourante qui succombe, est condamnée au paiement d’un émolument s'élevant à CHF 800.- ; il est partiellement couvert par l’avance de frais versée à la suite du dépôt du recours. Vu l’issue du litige, aucune indemnité de procédure ne sera allouée (art. 87 al. 2 LPA). 55. En vertu des art. 89 al. 2 et 111 al. 2 de la loi sur le Tribunal fédéral du 17 juin 2005 (LTF - RS 173.110), le présent jugement sera communiqué au secrétariat d'État aux migrations.</w:t>
      </w:r>
    </w:p>
    <w:p>
      <w:r>
        <w:t>- 24/24 - A/4174/2022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