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JTAPI/830/2022 vom 15. August 2022</w:t>
      </w:r>
    </w:p>
    <w:p>
      <w:r>
        <w:t>GE Cour de justice, 2022-08-15, FR</w:t>
      </w:r>
    </w:p>
    <w:p>
      <w:r>
        <w:rPr>
          <w:b/>
        </w:rPr>
        <w:t xml:space="preserve">Quelle: </w:t>
      </w:r>
      <w:r>
        <w:t>https://mcp.opencaselaw.ch/entscheid/ge_gerichte_JTAPI_830_2022</w:t>
      </w:r>
    </w:p>
    <w:p>
      <w:r>
        <w:t>FR: GE_GERICHTE JTAPI/830/2022 du 15 août 2022</w:t>
      </w:r>
    </w:p>
    <w:p>
      <w:r>
        <w:t>IT: GE_GERICHTE JTAPI/830/2022 del 15 agosto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Les recourants contestent le refus de l’OCPM de leur octroyer une autorisation de séjour avec activité lucrative.</w:t>
      </w:r>
    </w:p>
    <w:p>
      <w:r>
        <w:t>- 6/8 - A/1340/2022</w:t>
      </w:r>
    </w:p>
    <w:p>
      <w:r>
        <w:rPr>
          <w:b/>
        </w:rPr>
        <w:t>E. 7</w:t>
      </w:r>
    </w:p>
    <w:p>
      <w:r>
        <w:t>Le LEI et ses ordonnances d'exécution, en particulier l'ordonnance relative à l'admission, au séjour et à l'exercice d'une activité lucrative du 24 octobre 2007 (OASA - RS 142.201), règlent l'entrée, le séjour et la sortie des personnes étrangères dont le statut juridique n'est pas réglé par d'autres dispositions du droit fédéral ou par des traités internationaux conclus par la Suisse (art. 1 et 2 LEI), ce qui est le cas pour les ressortissantes et ressortissants des Philippines.</w:t>
      </w:r>
    </w:p>
    <w:p>
      <w:r>
        <w:rPr>
          <w:b/>
        </w:rPr>
        <w:t>E. 8</w:t>
      </w:r>
    </w:p>
    <w:p>
      <w:r>
        <w:t>Selon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w:t>
      </w:r>
    </w:p>
    <w:p>
      <w:r>
        <w:rPr>
          <w:b/>
        </w:rPr>
        <w:t>E. 9</w:t>
      </w:r>
    </w:p>
    <w:p>
      <w:r>
        <w:t>Dans le canton de Genève, c’est l’OCIRT qui est compétent pour rendre une telle décision (art. 2 al. 2 LaLEtr et 6 al. 4 du règlement d’application de la loi fédérale sur les étrangers, du 17 mars 2009 - RaLEtr - F 2 10.01). Sa décision préalable lie l’OCPM (art. 6 al. 6 RaLEtr ; cf. aussi directives et circulaires du secrétariat d'État aux migrations [ci-après : SEM], domaine des étrangers, état au 1er janvier 2021, ch. 1.2.3.2).</w:t>
      </w:r>
    </w:p>
    <w:p>
      <w:r>
        <w:rPr>
          <w:b/>
        </w:rPr>
        <w:t>E. 10</w:t>
      </w:r>
    </w:p>
    <w:p>
      <w:r>
        <w:t>novembre 2020 consid. 11a ; ATA/991/2020 du 6 octobre 2020 consid. 6b ; ATA/1798/2019 du 10 décembre 2019 consid. 6 ; ATA/1694/2019 du 19 novembre 2019 consid. 6).</w:t>
      </w:r>
    </w:p>
    <w:p>
      <w:r>
        <w:rPr>
          <w:b/>
        </w:rPr>
        <w:t>E. 11</w:t>
      </w:r>
    </w:p>
    <w:p>
      <w:r>
        <w:t>En l'occurrence, la décision attaquée fait suite à la décision préalable négative de l’OCIRT, entrée en force, constatant que le recourant ne remplissait pas les conditions pour un séjour avec activité lucrative en Suisse et qu’il ne disposait d’aucun titre de séjour valable en Suisse. Les recourants ne sont pas fondés, dans le cadre de la présente procédure, à remettre en cause la décision prise par l'OCIRT le 8 février 2022, qui est entrée en force dès lors qu’elle n’a pas été contestée en temps utile. Ainsi, conformément à la jurisprudence citée plus haut, l'OCPM est lié par cette décision. Etant pour le surplus, à ce jour, dépourvus de titre de séjour en Suisse - la recourante n’ayant pas allégué et, a fortiori démontré, que sa carte de légitimation aurait été prolongée au-delà du 31 mai 2022 -, l'autorité intimée n'avait d'autre</w:t>
      </w:r>
    </w:p>
    <w:p>
      <w:r>
        <w:t>- 7/8 - A/1340/2022 choix que de prononcer le renvoi des recourants en application de l'art. 64 al. 1 let. c LEI. Enfin, il ne ressort pas du dossier que l'exécution de leur renvoi ne serait pas possible, pas licite ou qu'elle ne pourrait être raisonnablement exigée au sens de l'art. 83 LEI. Leur volonté de vivre dans un pays sûr et d’offrir de meilleures opportunités à leur fils, certes louable, ne saurait en particulier faire obstacle à leur renvoi.</w:t>
      </w:r>
    </w:p>
    <w:p>
      <w:r>
        <w:rPr>
          <w:b/>
        </w:rPr>
        <w:t>E. 12</w:t>
      </w:r>
    </w:p>
    <w:p>
      <w:r>
        <w:t>Mal fondé, le recours est rejeté et la décision contestée confirmée.</w:t>
      </w:r>
    </w:p>
    <w:p>
      <w:r>
        <w:rPr>
          <w:b/>
        </w:rPr>
        <w:t>E. 13</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rPr>
          <w:b/>
        </w:rPr>
        <w:t>E. 14</w:t>
      </w:r>
    </w:p>
    <w:p>
      <w:r>
        <w:t>En vertu des art. 89 al. 2 et 111 al. 2 de la loi sur le Tribunal fédéral du 17 juin 2005 (LTF - RS 173.110), le présent jugement sera communiqué au secrétariat d'État aux migrations.</w:t>
      </w:r>
    </w:p>
    <w:p>
      <w:r>
        <w:t>- 8/8 - A/1340/2022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