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JTAPI/819/2024 vom 29. April 2022</w:t>
      </w:r>
    </w:p>
    <w:p>
      <w:r>
        <w:t>GE Cour de justice, 2022-04-29, FR</w:t>
      </w:r>
    </w:p>
    <w:p>
      <w:r>
        <w:rPr>
          <w:b/>
        </w:rPr>
        <w:t xml:space="preserve">Quelle: </w:t>
      </w:r>
      <w:r>
        <w:t>https://mcp.opencaselaw.ch/entscheid/ge_gerichte_JTAPI_819_2024</w:t>
      </w:r>
    </w:p>
    <w:p>
      <w:r>
        <w:t>FR: GE_GERICHTE JTAPI/819/2024 du 29 avril 2022</w:t>
      </w:r>
    </w:p>
    <w:p>
      <w:r>
        <w:t>IT: GE_GERICHTE JTAPI/819/2024 del 29 aprile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2ème éd., 2018, n. 515 p. 179).</w:t>
      </w:r>
    </w:p>
    <w:p>
      <w:r>
        <w:rPr>
          <w:b/>
        </w:rPr>
        <w:t>E. 4</w:t>
      </w:r>
    </w:p>
    <w:p>
      <w:r>
        <w:t>L'objet du litige est principalement défini par l'objet du recours (ou objet de la contestation), les conclusions du recourant et, accessoirement, par les griefs ou</w:t>
      </w:r>
    </w:p>
    <w:p>
      <w:r>
        <w:t>- 6/11 - A/570/2024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5</w:t>
      </w:r>
    </w:p>
    <w:p>
      <w:r>
        <w:t>En préambule, il y a lieu de rappeler que l'objet du recours porte désormais uniquement sur le délai pour rétablir une situation conforme au droit, fixé à 60 jours, ainsi que son dies a quo, l'amende administrative ayant été annulée par le département dans le cadre de la présente procédure et le principe de l'ordre de remise en l'état n'étant pas contesté.</w:t>
      </w:r>
    </w:p>
    <w:p>
      <w:r>
        <w:rPr>
          <w:b/>
        </w:rPr>
        <w:t>E. 6</w:t>
      </w:r>
    </w:p>
    <w:p>
      <w:r>
        <w:t>Préalablement les recourants concluent à l’audition de témoins dont MM. F______, G______, H______ et Mme I______ lesquels pourraient attester que les travaux avaient eu lieu il y avait bien plus de sept ans, ainsi que celle de M. J______, architecte, afin de confirmer que la durée des travaux de remise en état était estimée à 3 mois.</w:t>
      </w:r>
    </w:p>
    <w:p>
      <w:r>
        <w:rPr>
          <w:b/>
        </w:rPr>
        <w:t>E. 7</w:t>
      </w:r>
    </w:p>
    <w:p>
      <w:r>
        <w:t>Tel que garanti par l'art. 29 al. 2 de la Constitution fédérale de la Confédération suisse du 18 avril 1999 (Cst. - RS 101), le droit d'être entendu comprend notamment le droit pour le justiciable de produire des preuves pertinentes et d'obtenir qu'il soit donné suite à ses offres de preuves pertinentes, lorsque cela est de nature à influer sur la décision à rendre (cf.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136 I 229 consid. 5.2 ; ATA/168/2020 du 11 février 2020 consid. 2 et les références citées). Par ailleurs, il ne confère pas le droit d'être entendu oralement, ni celui d'obtenir l'audition de témoins (art. 41 in fine LPA ; ATF 134 I 140 consid. 5.3 ; arrêts du Tribunal fédéral 2D_51/2018 du 17 janvier 2019 consid. 4.1 ; 2C_901/2014 du 27 janvier 2015 consid. 3).</w:t>
      </w:r>
    </w:p>
    <w:p>
      <w:r>
        <w:rPr>
          <w:b/>
        </w:rPr>
        <w:t>E. 8</w:t>
      </w:r>
    </w:p>
    <w:p>
      <w:r>
        <w:t>En l'espèce, l'audition de MM. F______, G______, H______ et Mme I______, en lien avec la prescription de l'amende, n'apparaît plus nécessaire, celle-ci ayant été annulée. S'agissant de M. J______, les recourants ont versé à la procédure une attestation écrite de ce dernier concernant la durée des travaux de remise en état et n’expliquent pas quels éléments supplémentaires l’intéressé viendrait apporter en</w:t>
      </w:r>
    </w:p>
    <w:p>
      <w:r>
        <w:t>- 7/11 - A/570/2024 audience que la procédure écrite ne lui permettait pas déjà d’exprimer. En tout état, les recourants ont pu développer leur argumentation dans leur recours et déposer les pièces justificatives qu'ils estimaient utiles. Le tribunal dispose ainsi des éléments suffisants et nécessaires pour statuer immédiatement sur le litige. Dès lors, il ne se justifie pas de procéder aux auditions requises.</w:t>
      </w:r>
    </w:p>
    <w:p>
      <w:r>
        <w:rPr>
          <w:b/>
        </w:rPr>
        <w:t>E. 9</w:t>
      </w:r>
    </w:p>
    <w:p>
      <w:r>
        <w:t>Les recourants considèrent que le département a abusé de son pouvoir d'appréciation et a violé de manière arbitraire le principe de proportionnalité en fixant un délai de 60 jours pour effectuer les travaux de l'APA 9______ et en ne reportant pas le dies a quo au jour de l'entrée en force du jugement de la procédure civile pendante au TPI.</w:t>
      </w:r>
    </w:p>
    <w:p>
      <w:r>
        <w:rPr>
          <w:b/>
        </w:rPr>
        <w:t>E. 10</w:t>
      </w:r>
    </w:p>
    <w:p>
      <w:r>
        <w:t>Conformément à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modifier la configuration du terrain (let. d) et aménager des voies de circulation, des places de parcage ou une issue sur la voir publique (let. e). L'art. 1 al. 1 du règlement d’application de la loi sur les constructions et les installations diverses du 27 février 1978 (RCI – L 5 05.01) précise que sont réputées constructions ou installations toutes choses immobilières ou mobilières édifiées au- dessus ou au-dessous du sol, ainsi que toutes leurs parties intégrantes et accessoires, soit, notamment, les garages et ateliers de réparations, les entrepôts, les dépôts de tous genres (let. c) et les installations extérieures destinées à l’exploitation d’une industrie ou à l’extraction de matières premières (let. e).</w:t>
      </w:r>
    </w:p>
    <w:p>
      <w:r>
        <w:rPr>
          <w:b/>
        </w:rPr>
        <w:t>E. 11</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12</w:t>
      </w:r>
    </w:p>
    <w:p>
      <w:r>
        <w:t>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(ATA/19/2016 du 12 janvier 2016 consid. 5 ; ATA/824/2015 du 11 août 2015 consid. 6b et les références citées).</w:t>
      </w:r>
    </w:p>
    <w:p>
      <w:r>
        <w:t>- 8/11 - A/570/2024</w:t>
      </w:r>
    </w:p>
    <w:p>
      <w:r>
        <w:rPr>
          <w:b/>
        </w:rPr>
        <w:t>E. 13</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14</w:t>
      </w:r>
    </w:p>
    <w:p>
      <w:r>
        <w:t>Un délai de remise en état ne saurait par nature être fixé de manière abstraite, puisqu'il s'agit, tout en soumettant la personne concernée à une certaine contrainte de temps, de déterminer de manière adéquate (par application du principe de proportionnalité) le temps dont elle a besoin a minima pour se mettre en règle en faisant preuve de toute la diligence que l'on peut attendre d'elle. Il en découle que l'ampleur et la nature de la remise en état doit conduire l'autorité intimée à une appréciation au cas par cas, en prenant en considération, de manière tout à fait concrète, les difficultés auxquelles la personne concernée risque d'être confrontée, notamment sur le plan conjoncturel (JTAPI/178/2022 du 24 février 2022 consid. 16).</w:t>
      </w:r>
    </w:p>
    <w:p>
      <w:r>
        <w:rPr>
          <w:b/>
        </w:rPr>
        <w:t>E. 15</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w:t>
      </w:r>
    </w:p>
    <w:p>
      <w:r>
        <w:rPr>
          <w:b/>
        </w:rPr>
        <w:t>E. 16</w:t>
      </w:r>
    </w:p>
    <w:p>
      <w:r>
        <w:t>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17</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 ATA/336/2011 du 24 mai 2011 consid. 3b). À cet égard, celui qui place l'autorité devant un fait accompli doit s'attendre à ce qu'elle se préoccupe davantage de rétablir une situation conforme au droit, que des inconvénients qui en découlent pour le constructeur (ATA/738/2017 du 3 octobre 2017 consid. 8 ; ATA/829/2016 du 4 octobre 2016).</w:t>
      </w:r>
    </w:p>
    <w:p>
      <w:r>
        <w:rPr>
          <w:b/>
        </w:rPr>
        <w:t>E. 18</w:t>
      </w:r>
    </w:p>
    <w:p>
      <w:r>
        <w:t>La procédure administrative est régie par la maxime inquisitoire, selon laquelle le juge établit les faits d’office (art. 19 LPA). Ce principe n’est pas absolu, sa portée étant restreinte par le devoir des parties de collaborer à la constatation des faits (art.</w:t>
      </w:r>
    </w:p>
    <w:p>
      <w:r>
        <w:rPr>
          <w:b/>
        </w:rPr>
        <w:t>E. 22</w:t>
      </w:r>
    </w:p>
    <w:p>
      <w:r>
        <w:t>LPA). Celui-ci comprend en particulier l’obligation des parties d’apporter, dans la mesure où cela peut être raisonnablement exigé d’elles, les preuves commandées</w:t>
      </w:r>
    </w:p>
    <w:p>
      <w:r>
        <w:t>- 9/11 - A/570/2024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19. En l'espèce, le département a fixé un délai de 60 jours aux recourants, à compter de la notification de sa décision du 12 janvier 2024, pour le rétablissement d’une situation conforme au droit en procédant à la réalisation des travaux conformément à l’APA 9______. S'agissant tout d'abord du délai, de 60 jours, celui-ci est conforme à la pratique du département et apparait tout à fait proportionné. En effet, la durée de travaux annoncée dans le cadre de l'instruction de l'APA 9______ était d'un mois et l’on peine à comprendre pour quels motifs cette durée devrait être aujourd’hui trois fois supérieure. En tout état, il sera rappelé que l'ordre de remise en état, non contesté dans son principe, a été prononcé le 12 janvier 2024, et que depuis lors les recourants ont déjà pu prendre des mesures préparatoires, comme l'atteste l'évaluation des travaux nécessaires effectuée par leur architecte. S'agissant ensuite du dies a quo dudit délai, que les recourants voudraient lier à l’entrée en force du jugement qui sera rendu dans la procédure civile C/6______, ceux-ci ne peuvent être suivis. En effet, s’ils estimaient que le sort du présent recours était lié à la procédure civile, il leur était loisible de requérir la suspension de la procédure jusqu’à droit jugé au civil, ce qu’ils n’ont pas fait. Cela étant, il n’appartient pas département ni au tribunal de se soucier ni de s'immiscer dans les conflits de droit privé opposant des propriétaires. En tout état, au vu des démarches mises en place et en cours sur le plan civil, les preuves nécessaires à l'établissement des faits invoqués dans ce cadre apparaissent manifestement d’ores et déjà suffisamment sauvegardées. Au vu de ce qui précède, les griefs des recourants seront rejetés et la décision querellée, en tant qu’elle fixe un délai de 60 jours aux recourants, à compter de la notification de sa décision du 12 janvier 2024 – en l’occurrence de son entrée en force –, pour le rétablissement d’une situation conforme au droit en procédant à la réalisation des travaux conformément à l’APA 9______, confirmée. Le recours est ainsi partiellement admis dans la mesure où l’amende prononcée à leur encontre dans la décision querellée est annulée. 20. En application des art. 87 al. 1 LPA et 1 et 2 du règlement sur les frais, émoluments et indemnités en procédure administrative du 30 juillet 1986 (RFPA - E 5 10.03), les recourants, pris conjointement et solidairement, qui n’obtiennent partiellement gain de cause que du fait de la prescription, sont condamnés au paiement d’un émolument réduit s'élevant à CHF 700.- ; il est couvert par l’avance de frais versée à la suite du dépôt du recours. Le solde de l'avance de frais de CHF 200.- leur sera restitué.</w:t>
      </w:r>
    </w:p>
    <w:p>
      <w:r>
        <w:t>- 10/11 - A/570/2024 21. Au vu des circonstances, aucune indemnité de procédure ne sera allouée aux recourants.</w:t>
      </w:r>
    </w:p>
    <w:p>
      <w:r>
        <w:t>- 11/11 - A/570/2024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