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JTAPI/812/2024 vom 22. August 2024</w:t>
      </w:r>
    </w:p>
    <w:p>
      <w:r>
        <w:t>GE Cour de justice, 2024-08-22, FR</w:t>
      </w:r>
    </w:p>
    <w:p>
      <w:r>
        <w:rPr>
          <w:b/>
        </w:rPr>
        <w:t xml:space="preserve">Quelle: </w:t>
      </w:r>
      <w:r>
        <w:t>https://mcp.opencaselaw.ch/entscheid/ge_gerichte_JTAPI_812_2024</w:t>
      </w:r>
    </w:p>
    <w:p>
      <w:r>
        <w:t>FR: GE_GERICHTE JTAPI/812/2024 du 22 août 2024</w:t>
      </w:r>
    </w:p>
    <w:p>
      <w:r>
        <w:t>IT: GE_GERICHTE JTAPI/812/2024 del 22 agosto 2024</w:t>
      </w:r>
    </w:p>
    <w:p>
      <w:pPr>
        <w:pStyle w:val="Heading2"/>
      </w:pPr>
      <w:r>
        <w:t>Erwägungen</w:t>
      </w:r>
    </w:p>
    <w:p>
      <w:r>
        <w:rPr>
          <w:b/>
        </w:rPr>
        <w:t>E. 1</w:t>
      </w:r>
    </w:p>
    <w:p>
      <w:r>
        <w:t>Le Tribunal administratif de première instance (ci-après le tribunal) est compétent pour examiner les demandes de levée de détention faites par l'étranger (art. 115 al. 1 et 116 al. 1 de la loi sur l’organisation judiciaire du 26 septembre 2010 - LOJ - E 2</w:t>
      </w:r>
    </w:p>
    <w:p>
      <w:r>
        <w:rPr>
          <w:b/>
        </w:rPr>
        <w:t>E. 05</w:t>
      </w:r>
    </w:p>
    <w:p>
      <w:r>
        <w:t>; art. 7 al. 4 let. g de la loi d'application de la loi fédérale sur les étrangers du 16 juin 1988 - LaLEtr - F 2 10). 2. Selon l'art. 80 al. 5 de la loi fédérale sur les étrangers et l’intégration du 16 décembre 2005 (LEI - RS 142.20 ; anciennement dénommée loi fédérale sur les étrangers - LEtr),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 3. En l'espèce, la demande de levée de la détention administrative formée par M. A______ le 14 août 2024 est recevable et la décision du tribunal intervient dans le respect du délai légal susmentionné.</w:t>
      </w:r>
    </w:p>
    <w:p>
      <w:r>
        <w:t>- 7/9 - A/2662/2024 4. Selon l'art. 80 al. 6 let. a LEI, la détention administrative d'une personne étrangère devant quitter le territoire suisse doit être levée si l'exécution du renvoi ou de l'expulsion s'avère impossible pour des raisons juridiques ou matérielles. Dans ce cas, la détention dans l'attente de l'expulsion ne peut en effet plus être justifiée par une procédure d'éloignement en cours; elle est, de plus, contraire à l'art. 5 par. 1 let. f CEDH (cf. ATF 130 II 56 consid. 4.1.1; arrêt 2C_216/2023 du 22 juin 2023 consid. 6.1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(arrêts 2C_468/2022 du 7 juillet 2022 consid. 4.1; 2C_233/2022 du 12 avril 2022 consid. 4.3.1; 2C_984/2020 du 7 janvier 2021 consid. 4.1; 2C_955/2020 du</w:t>
      </w:r>
    </w:p>
    <w:p>
      <w:r>
        <w:rPr>
          <w:b/>
        </w:rPr>
        <w:t>E. 10</w:t>
      </w:r>
    </w:p>
    <w:p>
      <w:r>
        <w:t>décembre 2020 consid. 5.1; 2C_634/2020 du 3 septembre 2020 consid. 6.1). Sous l'angle de l'art. 80 al. 6 let. a LEI, la détention ne doit être levée que si la possibilité de procéder à l'expulsion est inexistante ou hautement improbable et purement théorique, mais pas s'il y a une chance sérieuse, bien que mince, d'y procéder (cf. ATF 130 II 56 consid. 4.1; arrêt 2C_468/2022 du 7 juillet 2022 consid. 4.1 et les arrêts cités). 5. La détention administrative peut également être levée si la demande de levée de détention est admise, ce qui suppose dans ce cas que les conditions de la détention ne sont plus remplies que ce soient sous l’angle de la légalité au sens strict ou de la proportionnalité. 6. En l'espèce, tant le tribunal de céans que la chambre administrative ont confirmé que les conditions légales de la détention de l'intéressé étaient remplies (JTAPI/679/2024 et ATA/890/2024 précités). En dernier lieu, la chambre a retenu que l’argument de la préférence sexuelle n’avait pas, au-delà de l’assertion, été substantifié au degré pouvant être attendu compte tenu des risques allégués en cas d’exécution du renvoi et qu’il n’y avait ainsi aucun motif de s’écarter de la décision définitive d’exécuter l’expulsion de l’intéressé, dont le renvoi était possible. Ce dernier ayant pour le surplus constamment manifesté son refus d’être expulsé vers la Gambie et s’étant opposé à son embarquement le 2 juillet 2024, sa détention apparaissait nécessaire pour s’assurer de sa disponibilité le jour où il devrait embarquer sur un vol spécial. Aucune autre mesure moins incisive que la détention, et en particulier pas une assignation à résidence, n’était apte à atteindre l’objectif de disposer de M. A______ le jour de son renvoi effectif. Enfin, la durée de la détention, était proportionnée au temps nécessaire pour organiser un vol spécial, lequel devrait avoir lieu avant la fin de l’année 2024. L’intéressé n’apporte aucun élément qui permettrait de considérer que tel ne serait plus le cas aujourd’hui, respectivement que la détention serait disproportionnée ou que son renvoi ne serait plus possible. En particulier, les circonstances ayant conduit à cette détention n'ont pas changé.</w:t>
      </w:r>
    </w:p>
    <w:p>
      <w:r>
        <w:t>- 8/9 - A/2662/2024 Rien au dossier ne permet pour le surplus de retenir que les autorités ne continuent pas d’agir avec diligence et célérité, étant rappelé que M. A______ est inscrit sur un vol spécial à destination de la Gambie lequel devrait avoir lieu avant la fin de l’année 2024. Partant, aucun motif ne justifie une levée de sa détention administrative. 7. Au vu de ce qui précède, la demande de mise en liberté sera rejetée. En tant que de besoin, la détention administrative sera confirmée jusqu'au 2 janvier 2025 inclus, date jusqu'à laquelle elle a été confirmée selon jugement du tribunal du 5 juillet 2024. 8.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A/2662/2024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