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JTAPI/806/2023 vom 31. Januar 2023</w:t>
      </w:r>
    </w:p>
    <w:p>
      <w:r>
        <w:t>GE Cour de justice, 2023-01-31, FR</w:t>
      </w:r>
    </w:p>
    <w:p>
      <w:r>
        <w:rPr>
          <w:b/>
        </w:rPr>
        <w:t xml:space="preserve">Quelle: </w:t>
      </w:r>
      <w:r>
        <w:t>https://mcp.opencaselaw.ch/entscheid/ge_gerichte_JTAPI_806_2023</w:t>
      </w:r>
    </w:p>
    <w:p>
      <w:r>
        <w:t>FR: GE_GERICHTE JTAPI/806/2023 du 31 janvier 2023</w:t>
      </w:r>
    </w:p>
    <w:p>
      <w:r>
        <w:t>IT: GE_GERICHTE JTAPI/806/2023 del 31 gennaio 2023</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La recourante conteste l'appréciation à laquelle l'OCPM a procédé au sujet des conditions nécessaires à l'octroi d'une autorisation de séjour à tire de regroupement familial.</w:t>
      </w:r>
    </w:p>
    <w:p>
      <w:r>
        <w:rPr>
          <w:b/>
        </w:rPr>
        <w:t>E. 6</w:t>
      </w:r>
    </w:p>
    <w:p>
      <w:r>
        <w:t>La loi fédérale sur les étrangers et l'intégration du 16 décembre 2005 (LEI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w:t>
      </w:r>
    </w:p>
    <w:p>
      <w:r>
        <w:t>- 5/15 - A/816/2023 traités internationaux conclus par la Suisse (art. 1 et 2 LEI), ce qui est le cas en l'espèce.</w:t>
      </w:r>
    </w:p>
    <w:p>
      <w:r>
        <w:rPr>
          <w:b/>
        </w:rPr>
        <w:t>E. 7</w:t>
      </w:r>
    </w:p>
    <w:p>
      <w:r>
        <w:t>Selon l'art. 44 al. 1 LEI, le conjoint étranger du titulaire d'une autorisation de séjour ainsi que ses enfants étrangers de moins de 18 ans peuvent obtenir une autorisation de séjour et la prolongation de celle-ci aux conditions cumulatives (cf. arrêt du Tribunal administratif fédéral F-3721/2017 du 29 octobre 2018 consid. 5.2)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w:t>
      </w:r>
    </w:p>
    <w:p>
      <w:r>
        <w:t>Le moment déterminant du point de vue de l'âge comme condition du droit au regroupement familial en faveur d'un enfant est celui du dépôt de la demande (ATF 136 II 497 consid. 3.7; arrêt du Tribunal fédéral 2C_155/2019 du 14 mars 2019 consid. 3.1 in fine). Le droit au regroupement familial doit ainsi être reconnu lorsque l'enfant n'a pas atteint l'âge limite au moment du dépôt de la demande, même s'il atteint cet âge au cours de la procédure (ATF 136 II 497 consid. 4; arrêt du Tribunal fédéral 2C_909/2015 du 1er avril 2016 consid. 3.4).</w:t>
      </w:r>
    </w:p>
    <w:p>
      <w:r>
        <w:rPr>
          <w:b/>
        </w:rPr>
        <w:t>E. 8</w:t>
      </w:r>
    </w:p>
    <w:p>
      <w:r>
        <w:t>L’art. 44 LEI, par sa formulation potestative, ne confère pas un droit au regroupement familial (ATF 137 I 284 consid. 1.2 ; arrêt du Tribunal fédéral 2C_548/2019 du 13 juin 2019 consid. 4), l'octroi d'une autorisation de séjour étant laissé à l'appréciation de l'autorité (ATF 139 I 330 consid. 1.2 ; 137 I 284 consid. 1.2).</w:t>
      </w:r>
    </w:p>
    <w:p>
      <w:r>
        <w:rPr>
          <w:b/>
        </w:rPr>
        <w:t>E. 9</w:t>
      </w:r>
    </w:p>
    <w:p>
      <w:r>
        <w:t>L'art. 47 al. 1, 1ère phr. LEI et l'art. 73 al. 1, 1ère phr. OASA posent le principe selon lequel le regroupement familial doit être demandé dans les cinq ans. Pour les enfants de plus de 12 ans, le regroupement familial doit intervenir dans un délai de douze mois (art. 47 al. 1, 2ème phr. LEI et art. 73 al. 1, 2ème phr. OASA). S'agissant de membres de la famille d'étrangers, le délai commence à courir lors de l'octroi de l'autorisation de séjour ou d'établissement ou lors de l'établissement du lien familial (art. 47 al. 3 let. b LEI et art. 73 al. 2 OASA).</w:t>
      </w:r>
    </w:p>
    <w:p>
      <w:r>
        <w:t>Passé ce délai, le regroupement familial différé n'est autorisé que pour des raisons familiales majeures (art. 47 al. 4 LEI et art. 73 al. 3 OASA).</w:t>
      </w:r>
    </w:p>
    <w:p>
      <w:r>
        <w:t>Les délais fixés par la loi sur les étrangers ne sont pas de simples prescriptions d'ordre mais des délais impératifs. Leur stricte application ne relève dès lors pas d'un formalisme excessif (arrêts du Tribunal fédéral 2C_289/2019 du 28 mars 2019 consid. 5).</w:t>
      </w:r>
    </w:p>
    <w:p>
      <w:r>
        <w:t>- 6/15 - A/816/2023</w:t>
      </w:r>
    </w:p>
    <w:p>
      <w:r>
        <w:rPr>
          <w:b/>
        </w:rPr>
        <w:t>E. 10</w:t>
      </w:r>
    </w:p>
    <w:p>
      <w:r>
        <w:t>L’art. 44 LEI pose les conditions de base qui doivent impérativement être remplies pour qu'une autorisation de séjour puisse être accordée dans ce cadre. L'examen du respect des autres conditions, en particulier de celles qui figurent à l'art. 47 LEI (plus précisément à l'art. 73 OASA pour ce qui est du regroupement familial invoqué en relation avec l'art. 44 LEI), n'intervient qu'une fois que les conditions de base sont réalisées (arrêt du Tribunal administratif fédéral F- 5031/2019 du 22 juin 2020 consid. 7.2 et la référence citée).</w:t>
      </w:r>
    </w:p>
    <w:p>
      <w:r>
        <w:rPr>
          <w:b/>
        </w:rPr>
        <w:t>E. 11</w:t>
      </w:r>
    </w:p>
    <w:p>
      <w:r>
        <w:t>En l'espèce, les dispositions légales relative au regroupement familial pour raisons majeures n'ont pas vocation à s'appliquer dans le cas où la demande de regroupement familial est déposée dans le délai légal prévu par l'art. 47 al. 3 LEI, mais que les enfants concernés, déjà majeurs, ne remplissent pas la condition de base de l'art. 44 al. 1 LEI. Dans le cas d'espèce, la recourante a atteint la majorité le le 28 février 2019, soit avant la date à laquelle elle a déposé sa demande d'autorisation de séjour.</w:t>
      </w:r>
    </w:p>
    <w:p>
      <w:r>
        <w:t>Force est ainsi de constater que la limite d'âge fixée par l'art. 44 al. 1 LEI était atteinte au moment déterminant, si bien que la recourante ne peut pas se prévaloir de cette disposition. Dans cette mesure, conformément à la jurisprudence précitée et aux développements qui viennent d'être faits, elle ne peut pas non plus se prévaloir de l’art. 47 al. 4 LEI.</w:t>
      </w:r>
    </w:p>
    <w:p>
      <w:r>
        <w:rPr>
          <w:b/>
        </w:rPr>
        <w:t>E. 12</w:t>
      </w:r>
    </w:p>
    <w:p>
      <w:r>
        <w:t>Sous l’angle du droit au respect de la vie familiale, d'après une jurisprudence constante, les relations visées par l'art. 8 CEDH sont avant tout celles qui concernent la famille dite nucléaire, soit celles qui existent entre époux ainsi qu'entre parents et enfants mineurs vivant en ménage commun (cf. ATF 144 II 1 consid. 6.1 p. 12).</w:t>
      </w:r>
    </w:p>
    <w:p>
      <w:r>
        <w:t>L’art. 8 CEDH peut ainsi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(ATF 144 II 1 consid. 6.1; 140 I 77 consid. 5.2; 137 I 113 consid. 6.1 p. 118). Dans les situations qui précèdent, contrairement à ce qui prévaut s'agissant des demandes de regroupement familial fondées sur la LEI, le Tribunal fédéral se fonde dans la règle sur l'âge atteint par l'enfant au moment où il statue pour savoir s'il existe un droit potentiel à une autorisation de séjour déduit de l'art. 8 CEDH (ATF 145 I 227 consid. 3.1 et 6.7 p. 231 et 238 et références citées). Dans sa jurisprudence, le Tribunal fédéral a néanmoins relevé qu'il était envisageable de déroger à la pratique qui précède dans certaines situations exceptionnelles. Il n'est ainsi pas exclu qu'un enfant devenu majeur en cours de procédure puisse se prévaloir devant le Tribunal fédéral d'un droit potentiel au regroupement familial au sens de l'art. 8 CEDH dans l'hypothèse où la procédure de traitement de la demande d'autorisation de séjour déposée à ce titre se serait avérée exagérément longue ou lorsque l'enfant serait devenu majeur juste après le</w:t>
      </w:r>
    </w:p>
    <w:p>
      <w:r>
        <w:t>- 7/15 - A/816/2023 dépôt de son recours (cf. arrêt ATF 145 I 227 consid. 6.8 p. 238 et références citées). Cette réserve prend en compte la jurisprudence de la Cour européenne des droits de l'homme (ci-après : la CourEDH) selon laquelle le processus décisionnel relatif aux demandes de regroupement familial doit présenter des garanties de souplesse, de célérité et d'effectivité afin de faire respecter le droit au respect de la vie familiale garanti par la CEDH (voir notamment arrêt de la CourEDH Tanda- Muzinga contre France du 10 juillet 2014, no 2260/10, § 75-82). Il serait paradoxal qu'un étranger se voie privé de la possibilité d'invoquer le bénéfice de l'art. 8 CEDH devant le Tribunal fédéral, alors même qu'il serait patent que les autorités précédentes ont violé les obligations procédurales découlant de cette disposition, ce dont l'intéressé pourrait se plaindre devant la CourEDH (arrêt du Tribunal fédéral 2C_325/2019 du 3 février 2020 consid. 2.2.4). La simple dépendance financière n'entre pas dans les hypothèses citées par la jurisprudence (arrêt du Tribunal fédéral du 20 septembre 2022 consid. 3.2.1 et les références citées). Il en va de même des difficultés économiques ou d'autres problèmes d'organisation qui ne rendent en principe pas irremplaçable l'assistance de proches parents et ne fondent donc pas un droit à se prévaloir de l'art. 8 CEDH pour obtenir le droit de séjourner en Suisse (cf. arrêts 2C_155/2019 du 14 mars 2020 consid. 7.5 ; 2D_10/2018 du 16 mai 2018 consid. 4.1 ; 2C_817/2010 du 24 mars 2011 et les références citées).</w:t>
      </w:r>
    </w:p>
    <w:p>
      <w:r>
        <w:rPr>
          <w:b/>
        </w:rPr>
        <w:t>E. 13</w:t>
      </w:r>
    </w:p>
    <w:p>
      <w:r>
        <w:t>En l’espèce, la recourante est aujourd'hui âgée d'un peu plus de 22 ans. Or, on peut généralement présumer qu'à partir de dix-huit ans, un jeune adulte est en mesure de vivre de manière indépendante, sauf circonstances particulières, non réalisées en l'espèce (cf. ATF 137 I 154 consid. 3.4.2; arrêt 2C_546/2013 du 5 décembre 2013 consid. 4.1). En effet, il n’a pas été démontré ni même allégué qu'elle souffrirait d'un handicap physique ou mental, ou d'une maladie grave qui - en sus - nécessiterait une attention et des soins que seuls sa mère et les autres mêmes de sa famille résidant en Suisse seraient en mesure de lui prodiguer.</w:t>
      </w:r>
    </w:p>
    <w:p>
      <w:r>
        <w:t>S’il est certes compréhensible que la recourante soit affectée par la situation, il n’en demeure pas moins que celle-ci ne satisfait manifestement pas aux critères restrictifs de dépendance requis par la jurisprudence pour pouvoir déduire un droit à séjourner en Suisse de l'art. 8 CEDH. La recourante ne peut pas non plus se prévaloir à cet égard de problèmes d’ordre organisationnel et pourra, le cas échéant, maintenir sa relation avec les mêmes de sa famille en Suisse par le biais des moyens de communications modernes ou au moyen de séjours touristiques.</w:t>
      </w:r>
    </w:p>
    <w:p>
      <w:r>
        <w:t>La recourante ne saurait dès lors se fonder sur l'art. 8 CEDH pour prétendre à l'octroi d'une autorisation de séjour à titre de regroupement familial. Le grief sera ainsi écarté.</w:t>
      </w:r>
    </w:p>
    <w:p>
      <w:r>
        <w:rPr>
          <w:b/>
        </w:rPr>
        <w:t>E. 14</w:t>
      </w:r>
    </w:p>
    <w:p>
      <w:r>
        <w:t>Reste encore à examiner si la situation de la recourante remplit les critères relatifs à un cas de rigueur.</w:t>
      </w:r>
    </w:p>
    <w:p>
      <w:r>
        <w:t>- 8/15 - A/816/2023</w:t>
      </w:r>
    </w:p>
    <w:p>
      <w:r>
        <w:rPr>
          <w:b/>
        </w:rPr>
        <w:t>E. 15</w:t>
      </w:r>
    </w:p>
    <w:p>
      <w:r>
        <w:t>Selon l'art. 30 al. 1 let. b LEI, il est possible de déroger aux conditions d'admission d'un étranger en Suisse pour tenir compte d'un cas individuel d'extrême gravité.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À teneur de l’art. 58a al. 1 LEI,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w:t>
      </w:r>
    </w:p>
    <w:p>
      <w:r>
        <w:rPr>
          <w:b/>
        </w:rPr>
        <w:t>E. 16</w:t>
      </w:r>
    </w:p>
    <w:p>
      <w:r>
        <w:t>Ces critères, qui doivent impérativement être respectés, ne sont toutefois pas exhaustifs (ATF 137 II 345 consid. 3.2.3 ; 137 II 1 consid. 1 ; arrêts du Tribunal administratif fédéral F-3986/2015 du 22 mai 2017 consid. 9.3 ; ATA/465/2017 du 25 avril 2017), d'autres éléments pouvant également entrer en considération, comme les circonstances concrètes ayant amené un étranger à séjourner illégalement en Suisse (cf. ATA/1669/2019 du 12 novembre 2019 consid. 7b).</w:t>
      </w:r>
    </w:p>
    <w:p>
      <w:r>
        <w:rPr>
          <w:b/>
        </w:rPr>
        <w:t>E. 17</w:t>
      </w:r>
    </w:p>
    <w:p>
      <w:r>
        <w:t>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137 II 345 consid. 3.2.1 ; ATA/667/2021 du 29 juin 2021 consid. 6a ; ATA/121/2021 du 2 février 2021 consid. 7c ; ATA/895/2018 du 4 septembre 2018 consid. 8 ; ATA/1020/2017 du 27 juin 2017 consid. 5b ; cf. aussi arrêts du Tribunal fédéral 2C_602/2019 du 25 juin 2019 consid. 3.3 ; 2C_222/2017 du 29 novembre 2017 consid. 1.1). L'autorité doit néanmoins procéder à l'examen de l'ensemble des circonstances du cas d'espèce pour déterminer l'existence d'un cas de rigueur (cf. ATF 128 II 200 consid. 4 ; 124 II 110 consid. 2 ; ATA/667/2021 du 29 juin 2021 consid. 6a ; ATA/121/2021 du 2 février 2021 consid. 7c ; ATA/38/2019 du 15 janvier 2019 consid. 4c).</w:t>
      </w:r>
    </w:p>
    <w:p>
      <w:r>
        <w:rPr>
          <w:b/>
        </w:rPr>
        <w:t>E. 18</w:t>
      </w:r>
    </w:p>
    <w:p>
      <w:r>
        <w:t>Selon la jurisprudence, le fait de renvoyer une femme seule dans son pays d'origine où elle n'a pas de famille n'est généralement pas propre à constituer un cas de rigueur, à moins que ne s'y ajoutent d'autres circonstances qui rendent le retour extrêmement difficile. Un cas de rigueur peut notamment être réalisé lorsque, aux difficultés de réintégration dues à l'absence de famille dans le pays d'origine, s'ajoute le fait que l'intéressée est affectée d'importants problèmes de</w:t>
      </w:r>
    </w:p>
    <w:p>
      <w:r>
        <w:t>- 9/15 - A/816/2023 santé qui ne pourraient pas être soignés dans son pays, le fait qu'elle serait contrainte de regagner sa patrie qu'elle avait quitté dans des circonstances traumatisantes ou encore le fait qu'elle laisserait derrière elle une partie importante de sa proche parenté (parents, frères et soeurs) appelée à demeurer durablement en Suisse, avec qui elle a partagé pendant longtemps les mêmes vicissitudes de l'existence (cf. arrêt du Tribunal administratif fédéral C-5271/2009 du 5 octobre 2010 consid. 6.4.3 et les références citées). Inversement, une telle séparation pourra d'autant mieux être exigée que les perspectives de réintégration dans le pays d'origine apparaîtront plus favorables (cf. arrêts du Tribunal fédéral 2A.183/2002 du 4 juin 2002 consid. 3.2 ; 2A.245/2004 du 13 juillet 2004 consid. 4.2.1 ; 2A.446/1997 du 24 avril 1998 consid. 3b). Des cas de rigueur ont par ailleurs été admis s'agissant de mères d'enfants mineurs n'ayant plus aucune famille dans leur pays d'origine, qu'elles avaient, de surcroît, quitté dans des circonstances traumatisantes (cf. arrêts du Tribunal fédéral 2A.582/2003 du 14 avril 2004 consid. 3.1 et 2A.394/2003 du 16 janvier 2004 consid. 3.1).</w:t>
      </w:r>
    </w:p>
    <w:p>
      <w:r>
        <w:rPr>
          <w:b/>
        </w:rPr>
        <w:t>E. 19</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(arrêts du TAF C-2712/2012 du 9 juillet 2014 consid. 5.7 ; C- 3216/2010 du 29 janvier 2014 consid. 3.6). Le cas échéant, ces critères ne peuvent en effet être pris en considération que dans le cadre de l'examen de la licéité et de l'exigibilité de l'exécution du renvoi (arrêts du TAF F.4125/2016 du 26 juillet 2017 consid. 5.4.1; C-2712/2012 précité consid. 5.7 ; ATA/1162/2020 précité consid. 6c ; ATA/801/2018 du 7 août 2018 consid. 8b).</w:t>
      </w:r>
    </w:p>
    <w:p>
      <w:r>
        <w:rPr>
          <w:b/>
        </w:rPr>
        <w:t>E. 20</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ATAF F-6322/2016 du 1er mai 2018 consid. 4.6 et les références citées ; ATA/353/2019 précité consid. 5d ; ATA/38/2019 précité consid. 4d).). Bien que la durée du séjour en Suisse constitue un critère important lors de l'examen d'un cas d'extrême gravité, elle doit être examinée à la lumière de l'ensemble des circonstances et être relativisée lorsque l'étranger a séjourné en Suisse de manière illégale, sous peine de récompenser l'obstination à violer la loi (ATF 130 II 39 consid. 3 ; arrêts du Tribunal fédéral 2D_13/2016 du 11 mars 2016 consid. 3.2 ; 2A.166/2001 du 21 juin 2001 consid. 2b/bb ; arrêt du Tribunal administratif fédéral C-912/2015 du 23 novembre 2015 consid. 4.3.2 ; ATA/847/2021 du 24 août 2021 consid. 7e</w:t>
      </w:r>
    </w:p>
    <w:p>
      <w:r>
        <w:t>- 10/15 - A/816/2023 ; ATA/895/2018 du 4 septembre 2018 consid. 8 ; ATA/1538/2017 du 28 novembre 2017 ; ATA/465/2017 du 25 avril 2017 ; ATA/287/2016 du 5 avril 2016).</w:t>
      </w:r>
    </w:p>
    <w:p>
      <w:r>
        <w:rPr>
          <w:b/>
        </w:rPr>
        <w:t>E. 21</w:t>
      </w:r>
    </w:p>
    <w:p>
      <w:r>
        <w:t>Dans le cadre de l'exercice de leur pouvoir d'appréciation, les autorités compétentes doivent tenir compte des intérêts publics, de la situation personnelle de l'étranger, ainsi que de son degré d'intégration (art. 96 al. 1 LEI). Sauf prescription particulière de la loi ou d'un traité international, l'étranger n'a donc en principe aucun droit à la délivrance et au renouvellement d'un permis de séjour pour cas de rigueur. L'autorité compétente dispose d'un très large pouvoir d'appréciation dans le cadre de l'examen des conditions de l'art. 31 al. 1 OASA, dont elle est tenue de faire le meilleur exercice en respectant les droits procéduraux des parties. Le contrôle de l'usage du pouvoir d'appréciation de l'autorité intimée par le tribunal de céans doit donc s'exercer avec retenue et se limiter au cas de l'excès ou de l'abus du pouvoir d'appréciation. Le tribunal ne saurait ainsi substituer sa propre appréciation des preuves à celle de l'autorité intimé en l'absence d'une appréciation manifestement contraire au droit, voire choquante.</w:t>
      </w:r>
    </w:p>
    <w:p>
      <w:r>
        <w:rPr>
          <w:b/>
        </w:rPr>
        <w:t>E. 22</w:t>
      </w:r>
    </w:p>
    <w:p>
      <w:r>
        <w:t>En l'espèce, la recourante a déclaré être arrivée en Suisse en 2018, ce que ne conteste pas l'OCPM. Ainsi, au moment du dépôt de sa demande d'autorisation de séjour, le 9 août 2021, la recourante ne justifiait que d'un séjour d'un peu plus de trois ans, soit une durée de séjour relativement courte. Une telle durée ne correspond à l'évidence pas à une très longue durée au sens des critères légaux et jurisprudentiels rappelés plus haut, au terme de laquelle il faudrait nécessairement retenir que le renvoi de Suisse constituerait pour la personne concernée un véritable déracinement et donc une mesure disproportionnée, ce d’autant plus que ce séjour s’est déroulé dans l’illégalité. Depuis le dépôt de sa demande d'autorisation, en août 2021, son séjour se poursuit au bénéfice d'une simple tolérance. Or, elle ne peut déduire des droits résultant d'un état de fait créé en violation de la loi. Elle ne peut en tout cas pas tirer parti de la seule durée de son séjour en Suisse, qui doit en l'occurrence être fortement relativisée, pour bénéficier d'une dérogation aux conditions d'admission (cf. ATA/169/2015 du 17 février 2015 consid. 8). Dans une telle situation, comme développé plus haut, seule une intégration professionnelle et/ou socioculturelle exceptionnelle permet de retenir, dans de rares cas, que la personne concernée s'est créée en Suisse une situation professionnelle si extraordinaire ou un enracinement socioculturel si profond que le fait de prononcer son renvoi de Suisse constituerait une mesure disproportionnée. Alternativement, à défaut d'une telle intégration professionnelle ou socioculturelle, de très graves difficultés auxquelles devrait faire face la personne concernée à son retour dans son pays peuvent encore conduire à considérer le renvoi comme disproportionné, étant rappelé que la loi et la</w:t>
      </w:r>
    </w:p>
    <w:p>
      <w:r>
        <w:t>- 11/15 - A/816/2023 jurisprudence ne permettent pas de prendre en considération des difficultés, même d'une certaine importance, qui sont inhérentes à la situation politique, économique ou sociale à laquelle l'ensemble de la population dudit pays est soumise. Son intégration socio-professionnelle en Suisse ne saurait être qualifiée de remarquable ou d’exceptionnelle. Même s'il parvient à subvenir à ses besoins avec l'aide de sa mère et de son beau-père, n’a jamais émargé à l’aide sociale et n'a pas de dette, ces éléments ne sont pas constitutifs d’une intégration exceptionnelle au sens de la jurisprudence. Elle suit actuellement une formation d'employée de commerce à Genève. Il n’apparaît en outre pas qu’il se soit investi d'une quelconque manière dans la vie associative ou culturelle genevoise durant son séjour. S'agissant de ses possibilités de réintégration dans son pays d'origine, la recourante est arrivée en Suisse en 2018, soit à l'âge de 17 ans, après avoir passé l'ensemble de son enfance et de son adolescence au Brésil, ce d'autant qu'elle a vécu seule au Brésil entre le départ de sa mère et son arrivée en Suisse. Elle en maitrise ainsi de toute évidence la langue ainsi que les us et coutumes. En outre, bien qu'elle allègue que son père biologique n'aurait jamais fait partie de sa vie et qu'elle ne disposerait d'aucun tissu familial au Brésil, aucun élément du dossier ne permet cependant d'attester de la véracité de cette allégation, ce d'autant qu'elle est aujourd'hui âgée de 22 ans, de sorte qu'elle est en principe en mesure de vivre de manière indépendante. À cela s'ajoute qu'elle a appris le français, ce qui constituera un atout supplémentaire pour sa réintégration. Au demeurant, sa mère et son beau-père pourront, le cas échéant, lui fournir un appui financier depuis la Suisse et maintenir des relations familiales avec les membres de sa famille autorisé à séjourner durablement en Suisse par le biais des moyens de communication modernes ou par des séjours touristiques. Ainsi, au vu de l'ensemble de ces circonstances, l'appréciation que l'autorité intimée a faite de la situation de la recourante sous l'angle des art. 30 al. 1 let. b LEI et 31 OASA apparaît parfaitement admissible. Dans ces conditions, le tribunal, qui doit respecter la latitude de jugement conférée à l'OCPM, ne saurait en corriger le résultat en fonction d'une autre conception, sauf à statuer en opportunité, ce que la loi lui interdit de faire (art. 61 al. 2 LPA). Le grief est écarté.</w:t>
      </w:r>
    </w:p>
    <w:p>
      <w:r>
        <w:rPr>
          <w:b/>
        </w:rPr>
        <w:t>E. 23</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(cf. arrêts du Tribunal administratif fédéral C-5268/2008 du 1er juin 2011 consid. 10 ;</w:t>
      </w:r>
    </w:p>
    <w:p>
      <w:r>
        <w:t>- 12/15 - A/816/2023 C-406/2006 du 2 septembre 2008 consid. 8 et la référence citée ; ATA/1118/2020 du 10 novembre 2020 consid. 11a ; ATA/991/2020 du 6 octobre 2020 consid. 6b).</w:t>
      </w:r>
    </w:p>
    <w:p>
      <w:r>
        <w:rPr>
          <w:b/>
        </w:rPr>
        <w:t>E. 24</w:t>
      </w:r>
    </w:p>
    <w:p>
      <w:r>
        <w:t>En l’occurrence, dès lors qu’il a refusé de délivrer une autorisation de séjour à la recourante, l’OCPM devait en soi ordonner son renvoi de Suisse en application de l’art. 64 al. 1 let. c LEI.</w:t>
      </w:r>
    </w:p>
    <w:p>
      <w:r>
        <w:rPr>
          <w:b/>
        </w:rPr>
        <w:t>E. 25</w:t>
      </w:r>
    </w:p>
    <w:p>
      <w:r>
        <w:t>Reste toutefois à déterminer si l'exécution de cette mesure est possible, licite et peut être raisonnablement exigée au sens de l'art. 83 al. 4 LEI, au vu des problèmes de santé de l'intéressé, en particulier de son trouble de la personnalité borderline et de son état dépressif récurrent.</w:t>
      </w:r>
    </w:p>
    <w:p>
      <w:r>
        <w:rPr>
          <w:b/>
        </w:rPr>
        <w:t>E. 26</w:t>
      </w:r>
    </w:p>
    <w:p>
      <w:r>
        <w:t>L’exécution du renvoi n’est pas possible lorsque l’intéressé ne peut quitter la Suisse pour son État d’origine, son État de provenance ou un État tiers, ni être renvoyé dans l’un de ces États (art. 83 al. 2 LEI). Elle n’est pas licite lorsque le renvoi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rPr>
          <w:b/>
        </w:rPr>
        <w:t>E. 27</w:t>
      </w:r>
    </w:p>
    <w:p>
      <w:r>
        <w:t>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(arrêts du Tribunal administratif fédéral D-6799/2017 du 8 octobre 2020 ; E-3320/2016 du 6 juin 2016 et les références citées).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sera raisonnablement exigible (ATA/137/2022 du 8 février 2022 consid. 9d).</w:t>
      </w:r>
    </w:p>
    <w:p>
      <w:r>
        <w:t>Selon la jurisprudence du Tribunal administratif fédéral,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w:t>
      </w:r>
    </w:p>
    <w:p>
      <w:r>
        <w:t>- 13/15 - A/816/2023 développé en matière de droits (sociaux et économiques) de l'homme -, être accessibles géographiquement ainsi qu'économiquement et sans discrimination dans l'État de destination. Quoiqu'il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 Jérôme SIEBER, Le droit à la santé et à la couverture des soins des étrangers en Suisse, Annuaire du droit de la migration 2019/2020, p. 155 et les références citées).</w:t>
      </w:r>
    </w:p>
    <w:p>
      <w:r>
        <w:t>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w:t>
      </w:r>
    </w:p>
    <w:p>
      <w:r>
        <w:t>Par ailleurs, il résulte de la jurisprudence du Tribunal administratif fédéral que les troubles psychiques sérieux avec un risque suicidaire sont couramment observés chez les personnes confrontées à l'imminence d'un renvoi. Les autorités ne sauraient retenir, en l'absence de graves pathologies dont découlerait directement l'impossibilité d'exiger le renvoi, qu'une telle situation s'oppose d'emblée à l'exécution de cette mesure. Ni une tentative de suicide ni des tendances suicidaires ne s'opposent à l'exécution du renvoi, y compris sous l'angle de l'exigibilité, seule une mise en danger concrète devant être prise en considération. Enfin, l'on ne saurait de manière générale prolonger indéfiniment le séjour d'une personne en Suisse au seul motif que la perspective d'un retour exacerbe un état psychologique perturbé (arrêt du Tribunal administratif fédéral D-5756/2012 du 13 décembre 2012 ; cf. aussi not. ATA/883/2021 du 31 août 2021 consid. 9c ; ATA/1217/2020 du 1er décembre 2020 consid. 12d ; ATA/585/2013 du 3 septembre 2013).</w:t>
      </w:r>
    </w:p>
    <w:p>
      <w:r>
        <w:rPr>
          <w:b/>
        </w:rPr>
        <w:t>E. 28</w:t>
      </w:r>
    </w:p>
    <w:p>
      <w:r>
        <w:t>En l’espèce, force est de considérer que la recourante n’a pas démontré à satisfaction de droit que ses problèmes de santé seraient d’une gravité telle qu’un retour au Brésil apparaîtrait, d’un point de vue médical, insoutenable. En particulier, d'après l'attestation médicale des HUG du 23 novembre 2022, il apparait que l'état d'instabilité psychologique de la recourante, notamment son état dépressif récurrent, soit avant tout lié à des difficultés épisodiques de gestion des émotions. De même, rien au dossier ne permet de retenir qu’elle ne pourrait pas avoir accès aux suivis, à d'éventuels traitements et soins médicaux dont elle aurait besoin à cet égard dans son pays d'origine. Par ailleurs, si les craintes suscitées par un retour au Brésil sont susceptibles d’exacerber les problèmes</w:t>
      </w:r>
    </w:p>
    <w:p>
      <w:r>
        <w:t>- 14/15 - A/816/2023 psychiques de la recourante, ce type de réaction ne constitue pas, de jurisprudence constante, un empêchement rendant inexigible l’exécution du renvoi.</w:t>
      </w:r>
    </w:p>
    <w:p>
      <w:r>
        <w:t>En conclusion, en l’absence d’éléments démontrant que le retour de la recourante au Brésil la mettrait concrètement en danger compte tenu de sa situation médicale ou pour d’autres motifs qu’elle n’a nullement démontrés, il convient de retenir que l’exécution de son renvoi est raisonnablement exigible au sens de l’art. 83 LEI.</w:t>
      </w:r>
    </w:p>
    <w:p>
      <w:r>
        <w:rPr>
          <w:b/>
        </w:rPr>
        <w:t>E. 29</w:t>
      </w:r>
    </w:p>
    <w:p>
      <w:r>
        <w:t>Entièrement mal fondé, le recours est rejeté.</w:t>
      </w:r>
    </w:p>
    <w:p>
      <w:r>
        <w:rPr>
          <w:b/>
        </w:rPr>
        <w:t>E. 30</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31</w:t>
      </w:r>
    </w:p>
    <w:p>
      <w:r>
        <w:t>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32</w:t>
      </w:r>
    </w:p>
    <w:p>
      <w:r>
        <w:t>En vertu des art. 89 al. 2 et 111 al. 2 de la loi sur le Tribunal fédéral du 17 juin 2005 (LTF - RS 173.110), le présent jugement sera communiqué au secrétariat d'État aux migrations.</w:t>
      </w:r>
    </w:p>
    <w:p>
      <w:r>
        <w:t>- 15/15 - A/816/2023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