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JTAPI/802/2021 vom 17. November 2009</w:t>
      </w:r>
    </w:p>
    <w:p>
      <w:r>
        <w:t>GE Cour de justice, 2009-11-17, FR</w:t>
      </w:r>
    </w:p>
    <w:p>
      <w:r>
        <w:rPr>
          <w:b/>
        </w:rPr>
        <w:t xml:space="preserve">Quelle: </w:t>
      </w:r>
      <w:r>
        <w:t>https://mcp.opencaselaw.ch/entscheid/ge_gerichte_JTAPI_802_2021</w:t>
      </w:r>
    </w:p>
    <w:p>
      <w:r>
        <w:t>FR: GE_GERICHTE JTAPI/802/2021 du 17 novembre 2009</w:t>
      </w:r>
    </w:p>
    <w:p>
      <w:r>
        <w:t>IT: GE_GERICHTE JTAPI/802/2021 del 17 novembre 2009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1B_152/2008 du 30 juin 2008 consid. 3.2 ; 2A.592/2006 du 25 janvier 2007 consid. 4.2 ;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w:t>
      </w:r>
    </w:p>
    <w:p>
      <w:r>
        <w:t>- 10/17 - A/328/2021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w:t>
      </w:r>
    </w:p>
    <w:p>
      <w:r>
        <w:t>- 9/17 - A/328/2021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4.4</w:t>
      </w:r>
    </w:p>
    <w:p>
      <w:r>
        <w:t>; C-1136/2013 du 24 septembre 2013 consid. 4.3).</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Les recourants, au bénéfice d’une admission provisoire en Suisse, requièrent l’octroi d’une autorisation de séjour.</w:t>
      </w:r>
    </w:p>
    <w:p>
      <w:r>
        <w:rPr>
          <w:b/>
        </w:rPr>
        <w:t>E. 7</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w:t>
      </w:r>
    </w:p>
    <w:p>
      <w:r>
        <w:rPr>
          <w:b/>
        </w:rPr>
        <w:t>E. 8</w:t>
      </w:r>
    </w:p>
    <w:p>
      <w:r>
        <w:t>Selon l'art. 90 LEI, l’étranger et les tiers participant à une procédure prévue par la LEI doivent collaborer à la constatation des faits déterminants pour son application. Ils doivent en particulier :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 Faute d'apporter, dans la mesure où cela peut raisonnablement être exigé de lui, les preuves commandées par la nature du litige et des faits invoqués, l'étranger risque de devoir supporter les conséquences de l'absence de preuve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w:t>
      </w:r>
    </w:p>
    <w:p>
      <w:r>
        <w:rPr>
          <w:b/>
        </w:rPr>
        <w:t>E. 9</w:t>
      </w:r>
    </w:p>
    <w:p>
      <w:r>
        <w:t>Au sens des art. 89 LEI et 31 al. 2 OASA, le requérant doit justifier de son identité et être muni durant son séjour en Suisse d'une pièce de légitimation valable et reconnue.</w:t>
      </w:r>
    </w:p>
    <w:p>
      <w:r>
        <w:rPr>
          <w:b/>
        </w:rPr>
        <w:t>E. 10</w:t>
      </w:r>
    </w:p>
    <w:p>
      <w:r>
        <w:t>Selon l'art. 8 al. 1 OASA, sont reconnues valables pour la déclaration d’arrivée: les pièces de légitimation délivrées par un État reconnu par la Suisse, qui établissent l’identité du titulaire, son appartenance à l’État qui l’a délivré et garantissent qu’il peut y retourner en tout temps (let. a); les autres pièces garantissant que le titulaire est autorisé à entrer en tout temps dans l’État qui les a établies ou sur le territoire indiqué sur la pièce (let. b); les autres pièces garantissant que le titulaire peut obtenir en tout temps une pièce de légitimation l’autorisant à entrer dans l’État qui l’a établie ou sur le territoire indiqué sur la pièce (let. c). Cependant, au sens de l'art. 8 al. 2 OASA, la déclaration d’arrivée peut être effectuée sans pièce de légitimation étrangère valable lorsque: il est démontré que son acquisition se révèle impossible (let. a); l’on ne peut exiger de l’intéressé qu’il demande l’établissement ou la prolongation d’une pièce de légitimation aux autorités compétentes de son État d’origine ou de provenance (let. b); l’étranger possède un passeport établi par le SEM conformément à l’art. 4, al. 1 ou 2, let. a, de l’ordonnance du 14 novembre 2012 sur l’établissement de documents de voyage pour étrangers [ODV ; RS 143.5 ] (let. c); l’étranger ne possède pas de pièce de légitimation étrangère valable et qu’il a obtenu du SEM un titre de voyage pour réfugié conformément à l’art. 3 ODV (let. d).</w:t>
      </w:r>
    </w:p>
    <w:p>
      <w:r>
        <w:rPr>
          <w:b/>
        </w:rPr>
        <w:t>E. 11</w:t>
      </w:r>
    </w:p>
    <w:p>
      <w:r>
        <w:t>Aux termes de l'art. 84 al. 5 LEI, dont la teneur n'a pas changé le 1er janvier 2019,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en soi un fondement juridique autorisant l'octroi d'une autorisation de séjour ; celle-ci est, dans un tel cas, délivrée sur la base de l'art. 30 al. 1 let. b LEI (qui prévoit qu'il est possible de déroger aux conditions d'admission - art. 18 à 29 LEI - afin de tenir compte des cas individuels d'une extrême gravité ou d'intérêts publics majeurs). En édictant l'art. 84 al. 5 LEI, le législateur fédéral entendait encourager la régularisation des conditions de séjour des personnes admises provisoirement en Suisse dont le séjour était appelé à se prolonger (cf. arrêts du Tribunal administratif fédéral F-4727/2017 du 15 mars 2019 consid. 5.1 ; F-7823/2016 du 18 juin 2018 consid. 4.1 et les références citées).</w:t>
      </w:r>
    </w:p>
    <w:p>
      <w:r>
        <w:rPr>
          <w:b/>
        </w:rPr>
        <w:t>E. 12</w:t>
      </w:r>
    </w:p>
    <w:p>
      <w:r>
        <w:t>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 limitatif de ces critères (cf. arrêts F-4727/2017 du 15 mars 2019 consid. 5.3 ; F-</w:t>
      </w:r>
    </w:p>
    <w:p>
      <w:r>
        <w:t>- 11/17 - A/328/2021 7823/2016 du 18 juin 2018 consid. 4.3 ; C-5560/2015 du 6 janvier 2016 consid. 4.4). Il a retenu que les conditions auxquelles un cas individuel d'une extrême gravité peut être reconnu en faveur d'étrangers admis provisoirement en Suisse, fixées par l'art. 84 al. 5 LEI, ne diffèrent pas fondamentalement des critères retenus pour l'octroi d'une dérogation aux conditions d'admission au sens de l'art. 30 al. 1 let. b LEI, qui a lui-même repris l'art. 13 let. f de l'ordonnance du 6 octobre 1986 limitant le nombre des étrangers (aOLE - RS 823.21). Tout en s'inscrivant dans le contexte plus général de cette dernière disposition et de la jurisprudence y relative (cf. à ce sujet notamment ATAF 2007/45 consid. 4.2 et la jurisprudence et doctrine citées), elles intégreront néanmoins naturellement la situation particulière inhérente au statut résultant de l'admission provisoire (arrêts du Tribunal administratif fédéral F-4727/2017 du 15 mars 2019 consid. 5.3 ; F- 7823/2016 du 18 juin 2018 consid. 4.3; C-5560/2015 du 6 janvier 2016 consid.</w:t>
      </w:r>
    </w:p>
    <w:p>
      <w:r>
        <w:rPr>
          <w:b/>
        </w:rPr>
        <w:t>E. 13</w:t>
      </w:r>
    </w:p>
    <w:p>
      <w:r>
        <w:t>L'art. 31 OASA fixe les critères d'appréciation communs à l'examen des demandes d'autorisations de séjour déposées sous l'angle de l'art. 30 al. 1 let. b LEI, de l'art. 50 al. 1 let. b LEI, de l'art. 84 al. 5 LEI et de l'art. 14 al. 2 de la loi sur l'asile du 26 juin 1998 (LAsi - RS 142.31) (cf. not. arrêts du Tribunal administratif fédéral F-4727/2017 du 15 mars 2019 consid. 5.2 ; F-7823/2016 du 18 juin 2018 consid. 4.2 et les références citées).</w:t>
      </w:r>
    </w:p>
    <w:p>
      <w:r>
        <w:rPr>
          <w:b/>
        </w:rPr>
        <w:t>E. 14</w:t>
      </w:r>
    </w:p>
    <w:p>
      <w:r>
        <w:t>L'art. 31 al. 1 OASA prévoit qu'une autorisation de séjour peut être octroyée dans les cas individuels d'extrême gravité. Lors de l'appréciation, il convient de tenir compte notamment : de l'intégration du requérant sur la base des critères d’intégration définis à l’art. 58a al. 1 LEI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 la possibilité de réintégration dans l'État de provenance (let. g).</w:t>
      </w:r>
    </w:p>
    <w:p>
      <w:r>
        <w:rPr>
          <w:b/>
        </w:rPr>
        <w:t>E. 15</w:t>
      </w:r>
    </w:p>
    <w:p>
      <w:r>
        <w:t>À teneur de l'art. 58a al. 1 LEI, pour évaluer l'intégration, l'autorité compétente tient compte des critères suivants: le respect de la sécurité et de l'ordre publics (let. a) ; le respect des valeurs de la Constitution (let. b) ; les compétences linguistiques (let. c) ;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w:t>
      </w:r>
    </w:p>
    <w:p>
      <w:r>
        <w:t>- 12/17 - A/328/2021</w:t>
      </w:r>
    </w:p>
    <w:p>
      <w:r>
        <w:rPr>
          <w:b/>
        </w:rPr>
        <w:t>E. 16</w:t>
      </w:r>
    </w:p>
    <w:p>
      <w:r>
        <w:t>S’agissant des connaissances linguistiques, l’exigence minimale correspond, en principe, au niveau A1 du Cadre européen commun de référence pour les langues (Directives et commentaires du SEM, Domaine des étrangers, état au 1er novembre 2019, ch. 5.6.10.1).</w:t>
      </w:r>
    </w:p>
    <w:p>
      <w:r>
        <w:rPr>
          <w:b/>
        </w:rPr>
        <w:t>E. 17</w:t>
      </w:r>
    </w:p>
    <w:p>
      <w:r>
        <w:t>Sous l'empire du droit des étrangers applicable avant l'entrée en vigueur de la LEI,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ATF 130 II 39 consid. 3 ; ATAF 2007/45 consid. 4.2 ; arrêts du Tribunal administratif fédéral F-7823/2016 du 18 juin 2018 consid. 5.1). En outre, selon la pratique relative à la notion de cas individuel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le soustraire aux conditions d'admission comporte pour lui de graves conséquences. Lors de l'appréciation d'un cas de rigueur, il y a lieu de tenir compte de l'ensemble des circonstances du cas particulier. Il s'ensuit que les critères développés par la jurisprudence fédérale et repris à l'art. 31 al. 1 OASA ne constituent pas un catalogue exhaustif, pas plus qu'ils ne doivent être réalisés cumulativement (cf. arrêts du Tribunal administratif fédéral F-4727/2017 du 15 mars 2019 consid. 6.2 ; F-7823/2016 du 18 juin 2018 consid. 5.2 et les références citées).</w:t>
      </w:r>
    </w:p>
    <w:p>
      <w:r>
        <w:rPr>
          <w:b/>
        </w:rPr>
        <w:t>E. 18</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Le fait qu’un étranger n’arrive pas ou plus à gérer sa situation financière de manière autonome et dépende, dans une large mesure, de la collectivité publique représente indéniablement un échec au niveau de l’intégration. Toutefois, selon la doctrine et la jurisprudence, une telle situation ne permet pas encore, à elle seule, de refuser à l’étranger concerné l’octroi d’une autorisation de séjour fondée sur l’art. 84 al. 5 LEI. En effet, pour juger d’une intégration insuffisante d’un étranger, il convient encore d’examiner si cette situation résulte d’un comportement fautif (cf. arrêt du Tribunal administratif fédéral C-5718/2010 du 27 janvier 2012 consid. 6.1.2 ; cf. aussi arrêt de la Cour européenne des droits de l'Homme n° 52166/09 du 11 juin 2013, Hasanbasic c. Suisse). Il doit à cet égard être tenu compte des difficultés que rencontrent les admis provisoires sur le marché du travail. De même, s'agissant de l'intégration, le pouvoir d'appréciation de l'autorité est limité, en ce sens que l'autorisation de</w:t>
      </w:r>
    </w:p>
    <w:p>
      <w:r>
        <w:t>- 13/17 - A/328/2021 séjour sera refusée dans les cas de personnes présentant des déficits importants sur le plan de l'intégration, par exemple en cas d'activité délictueuse ou de violation intentionnelle d'un contrat d'intégration (cf. arrêts du Tribunal administratif fédéral C-1136/2013 du 24 septembre 2013 consid. 6.2.1 et C-351/2010 du 2 novembre 2010 consid. 9.3.1).</w:t>
      </w:r>
    </w:p>
    <w:p>
      <w:r>
        <w:rPr>
          <w:b/>
        </w:rPr>
        <w:t>E. 19</w:t>
      </w:r>
    </w:p>
    <w:p>
      <w:r>
        <w:t>Le comportement de l’étranger concerné depuis son arrivée en Suisse est déterminant. Il y a notamment atteinte à l’ordre public en cas de violation grave ou répétée de prescriptions légales ou de décisions de l’autorité ou en en cas de non-accomplissement volontaire d’obligations de droit public ou privé. Un comportement n’ayant pas fait l’objet de plainte et une bonne réputation, tout particulièrement aucune condamnation pénale importante ou répétée, vont de soi. Le respect de l’ordre public peut être établi par la production d’un extrait du casier judiciaire ou par des rapports de services officiels (Directives et commentaires du SEM, version du 25 octobre 2013, actualisées le 1er juillet 2018, ch. 5.6.12.2).</w:t>
      </w:r>
    </w:p>
    <w:p>
      <w:r>
        <w:rPr>
          <w:b/>
        </w:rPr>
        <w:t>E. 20</w:t>
      </w:r>
    </w:p>
    <w:p>
      <w:r>
        <w:t>La situation des membres de la famille ne doit pas être considérée isolément, mais en relation avec le contexte familial global, dès lors que le sort de la famille forme un tout (ATF 123 II 125 consid. 4a ; ATA/1181/2015 du 3 novembre 2015 et les références citées). En outre, les enfants mineurs au bénéfice d'autorisations d'établissement ou de séjour partagent, du point de vue du droit des étrangers, le sort des parents qui en ont la garde (cf. arrêts du Tribunal fédéral 2C_529/2020 du 6 octobre 2020 consid. 5.3 ; 2C_257/2020 du 18 mai 2020 consid. 6.1 et les références).</w:t>
      </w:r>
    </w:p>
    <w:p>
      <w:r>
        <w:rPr>
          <w:b/>
        </w:rPr>
        <w:t>E. 21</w:t>
      </w:r>
    </w:p>
    <w:p>
      <w:r>
        <w:t>La notion mentionnée à l'art. 84 al. 5 LEI d'exigibilité d'un retour dans son pays de provenance (« Zumutbarkeit einer Rückkehr in den Herkunftsstaat » dans le texte allemand) d'un étranger admis provisoirement n'est pas identique à la notion d'exigibilité de l'exécution du renvoi (« Zumutbarkeit des Vollzuges der Wegweisung ») telle qu'elle apparaît à l'art. 83 LEI. En effet, il faut distinguer, selon la nature du statut de la personne concernée,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(arrêt du Tribunal administratif fédéral F-7823/2016 du 18 juin 2018 consid. 6.2.3). Le tribunal n’examinera toutefois pas cette question dans la mesure où l’admission provisoire des recourants n’a, en l’état, pas été levée.</w:t>
      </w:r>
    </w:p>
    <w:p>
      <w:r>
        <w:rPr>
          <w:b/>
        </w:rPr>
        <w:t>E. 22</w:t>
      </w:r>
    </w:p>
    <w:p>
      <w:r>
        <w:t>L'autorité cantonale compétente dispose d'un large pouvoir d'appréciation, l'étranger ne bénéficiant pas d'un droit de séjour en Suisse fondé sur l'art. 84 al. 5</w:t>
      </w:r>
    </w:p>
    <w:p>
      <w:r>
        <w:t>- 14/17 - A/328/2021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w:t>
      </w:r>
    </w:p>
    <w:p>
      <w:r>
        <w:rPr>
          <w:b/>
        </w:rPr>
        <w:t>E. 23</w:t>
      </w:r>
    </w:p>
    <w:p>
      <w:r>
        <w:t>En l’espèce, à titre préliminaire, s'agissant de leur prétendu statut d'apatrides, à la consultation de leurs demandes d'asile successives, force est de constater que les recourants se sont annoncés sous des noms, des nationalités et des dates de naissance variables auprès des autorités suisses et allemandes, sans qu'il soit possible de déterminer avec exactitude leurs identités réelles. Il est dès lors envisageable que les recourants soient inscrits dans les registres nationaux de ces États avec des données personnelles différentes, notamment des noms orthographiés différemment. Partant, l'autorité intimée n'a pas versé dans l'arbitraire en retenant que les attestations délivrées par les représentations diplomatiques russe et arménienne attestaient uniquement que les personnes répondants au nom de B______ et de A______ n'étaient pas connues de leurs registres, dans le mesure où ces noms ont été donnés par les recourants eux- mêmes. En outre, il ressort des échanges de courriel de fin 2013, entre l'OCPM et l'ODM, qu'un rendez-vous avec le consul d'Azerbaïdjan allait être fixé pour se déterminer sur leur situation mais qu'il n'a pas pu avoir lieu du fait de leur départ volontaire de Suisse le 7 janvier 2014. Depuis le dernier courrier adressé à l'Ambassade d'Azerbaïdjan le 3 septembre 2013, aucune autre démarche n'a été effectuée pour attester de leur absence de nationalité azerbaïdjanaise. Au demeurant, comme le relève à raison l'autorité intimée, l'absence de réponse de l'Ambassade d'Azerbaïdjan n'équivaut pas à une attestation de non-citoyenneté. Dès lors, l'absence d'identification formelle des recourants semble davantage due à un manque de collaboration de leur part. Partant, comme l'a constaté le Tribunal fédéral (cf. en ce sens arrêts 2C_1/2008 du 28 février 2008 consid. 3.2, 2A.153/2005 du 17 mars 2005 consid. 2.1, 2A.388/2004 du 6 septembre 2004 consid. 4.1, 2A.221/2003 du 19 mai 2003 consid. 2, 2A.147/2002 du 27 juin 2002 consid. 3.1, 2A.78/2000 du 23 mai 2000 consid. 2b), reconnaître la qualité d'apatride à tout individu qui, comme dans le cas d'espèce, violerait son devoir de collaboration en dissimulant sa véritable nationalité pour des raisons de convenance personnelle contreviendrait au but poursuivi par la communauté internationale qui s'efforce depuis longtemps de réduire au minimum les cas d'apatridie. Cela constituerait, en outre, une incitation à le faire et, par-là, à adopter un comportement abusif (arrêt du Tribunal administratif fédéral C- 4579/2010 du 11 juillet 2011 consid. 4).</w:t>
      </w:r>
    </w:p>
    <w:p>
      <w:r>
        <w:rPr>
          <w:b/>
        </w:rPr>
        <w:t>E. 24</w:t>
      </w:r>
    </w:p>
    <w:p>
      <w:r>
        <w:t>Ensuite, l’OCPM, faisant usage de son large pouvoir d’appréciation, n’entend pas octroyer aux recourants une autorisation de séjour et soumettre leur cas au SEM au motif que la condition d’intégration n’est pas réalisée.</w:t>
      </w:r>
    </w:p>
    <w:p>
      <w:r>
        <w:t>- 15/17 - A/328/2021 S'agissant de la durée du séjour, après avoir disparu sans laisser d'adresse le 7 janvier 2014, les recourants ont déposé une nouvelle demande d'asile le 12 mai 2015. L'autorité intimée a alors constaté dans sa décision du 17 décembre 2020 que les recourants étaient arrivés en Suisse depuis le 12 mai 2015. Ils remplissent ainsi le critère de la durée de résidence mentionné à l’art. 84 al. 5 LEtr. Au sujet de l’intégration socioculturelle des recourants, celle-ci ne saurait être qualifiée de bonne. Ils ont certes appris le français, mais ils n’ont ni allégué ni démontré avoir noué des relations étroites ou s'être engagés de manière significative dans le tissu socio-culturel suisse. Par ailleurs, depuis leur arrivée en Suisse en 2009, les recourants ont majoritairement dépendu de l'assistance publique : ils ont été au bénéfice de prestations financières de la part de l'Hospice général du 24 juillet 2009 au 28 février 2010, du 27 août 2010 au 31 janvier 2014 et du 15 mai 2015 au 1er mai 2019. Ils ont ainsi dépendu jusqu'à récemment de l'assistance publique, de sorte que leur indépendance financière à long terme n'est pas garantie. Cet élément est toutefois à relativiser, le recourant ayant été admis à l’assurance-invalidité le 1er décembre 2016. En outre, ils ont actuellement une dette, constituée de participations aux frais de logement impayées (PFH), d'un montant de CHF 10'273.30.- envers l'Hospice général, qu'ils ne remboursent pas – ou n'ont pas cherché à rembourser avant l'introduction de leur demande de régularisation –, raison pour laquelle le recourant figure au registre des poursuites. Cette dette ne peut alors être considérée comme une simple mégarde, mais plutôt comme un comportement négligeant de la part des recourants. Au demeurant, bien que l'intégration de leur enfant C______ ne soit pas remise en cause par l'autorité intimée, le sort de celui-ci suit celui des parents qui en ont la garde. S’agissant de leur intégration professionnelle, le recourant ne travaille certes pas à ce jour, mais cette situation découle de son état de santé, de sorte qu’il ne lui en sera pas fait grief. S'agissant de la recourante, s'il est probablement plus difficile pour les personnes admises provisoirement d'accéder au marché de l'emploi, bon nombre parviennent à trouver un travail et à acquérir leur indépendance financière. Elle n'a cependant prouvé ni qu'elle aurait déjà exercé une activité lucrative en Suisse ni que sa candidature aurait été refusée par des employeurs, en raison de son statut de séjour. Quant au respect de l’ordre juridique suisse, force est de constater que si, depuis son admission provisoire, le recourant n'a plus fait état d'un comportement délictuel et est respectueux de la loi suisse, il a été condamné par des autorités pénales, à plusieurs reprises, durant ses précédents séjours en Suisse pour différents délits, notamment pour fausse identité, vol et conduite en état d'incapacité de conduire (taux d'alcoolémie). Le recourant ne peut donc pas se prévaloir d’un comportement irréprochable. Enfin, concernant l’exécution de leur renvoi, elle n’est pas envisagée par le SEM et rien n’indique qu’elle pourrait l’être à brève ou moyenne échéance, les motifs</w:t>
      </w:r>
    </w:p>
    <w:p>
      <w:r>
        <w:t>- 16/17 - A/328/2021 ayant conduit celui-ci à admettre provisoirement les recourants étant manifestement toujours d’actualité à ce jour.</w:t>
      </w:r>
    </w:p>
    <w:p>
      <w:r>
        <w:rPr>
          <w:b/>
        </w:rPr>
        <w:t>E. 25</w:t>
      </w:r>
    </w:p>
    <w:p>
      <w:r>
        <w:t>Ainsi, il doit être constaté, au vu de l’examen circonstancié du dossier, des pièces versées à la procédure et eu égard aux strictes conditions requises, qu'en l’état, les recourants n’ont pas fait montre d’une bonne intégration en Suisse au sens de l’art. 84 al. 5 LEtr. Par conséquent, en refusant d’octroyer une autorisation de séjour aux recourants, l’OCPM n’a pas excédé ni abusé de son pouvoir d’appréciation.</w:t>
      </w:r>
    </w:p>
    <w:p>
      <w:r>
        <w:rPr>
          <w:b/>
        </w:rPr>
        <w:t>E. 26</w:t>
      </w:r>
    </w:p>
    <w:p>
      <w:r>
        <w:t>Au vu de ce qui précède, le recours sera rejeté et la décision contestée confirmée.</w:t>
      </w:r>
    </w:p>
    <w:p>
      <w:r>
        <w:rPr>
          <w:b/>
        </w:rPr>
        <w:t>E. 27</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700.-.</w:t>
      </w:r>
    </w:p>
    <w:p>
      <w:r>
        <w:rPr>
          <w:b/>
        </w:rPr>
        <w:t>E. 28</w:t>
      </w:r>
    </w:p>
    <w:p>
      <w:r>
        <w:t>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29</w:t>
      </w:r>
    </w:p>
    <w:p>
      <w:r>
        <w:t>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- 17/17 - A/328/2021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