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JTAPI/78/2024 vom 30. Januar 2024</w:t>
      </w:r>
    </w:p>
    <w:p>
      <w:r>
        <w:t>GE Cour de justice, 2024-01-30, FR</w:t>
      </w:r>
    </w:p>
    <w:p>
      <w:r>
        <w:rPr>
          <w:b/>
        </w:rPr>
        <w:t xml:space="preserve">Quelle: </w:t>
      </w:r>
      <w:r>
        <w:t>https://mcp.opencaselaw.ch/entscheid/ge_gerichte_JTAPI_78_2024</w:t>
      </w:r>
    </w:p>
    <w:p>
      <w:r>
        <w:t>FR: GE_GERICHTE JTAPI/78/2024 du 30 janvier 2024</w:t>
      </w:r>
    </w:p>
    <w:p>
      <w:r>
        <w:t>IT: GE_GERICHTE JTAPI/78/2024 del 30 gennaio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w:t>
      </w:r>
    </w:p>
    <w:p>
      <w:r>
        <w:t>- 4/9 - A/149/2024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5</w:t>
      </w:r>
    </w:p>
    <w:p>
      <w:r>
        <w:t>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w:t>
      </w:r>
    </w:p>
    <w:p>
      <w:r>
        <w:rPr>
          <w:b/>
        </w:rPr>
        <w:t>E. 5.1</w:t>
      </w:r>
    </w:p>
    <w:p>
      <w:r>
        <w:t>; 2C_1142/2014 du 29 juin 2015 consid. 3.1 ; 6B_808/2011 du 24 mai 2012 consid. 1.2 ; 2C_437/2009 du 27 octobre 2009 consid. 2.1 ; ATA/199/2017 du 16 février 2017 ; ATA/73/2014 du 10 février 2014 ; ATA/45/2014 du 27 janvier 2014). D'autres comportements permettent néanmoins aussi de retenir un trouble ou une menace de la sécurité et de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Grégor CHATTON/Laurent MERZ, op. cit., n. 20 ad art. 74 p. 735 et les arrêts cités).</w:t>
      </w:r>
    </w:p>
    <w:p>
      <w:r>
        <w:rPr>
          <w:b/>
        </w:rPr>
        <w:t>E. 6</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7</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rPr>
          <w:b/>
        </w:rPr>
        <w:t>E. 8</w:t>
      </w:r>
    </w:p>
    <w:p>
      <w:r>
        <w:t>L'étranger est passible d'une peine privative de liberté de trois ans au plus ou d'une peine pécuniaire s'il n'observe pas les mesures qui lui sont imposées dans ce cadre (cf. art. 119 LEI).</w:t>
      </w:r>
    </w:p>
    <w:p>
      <w:r>
        <w:rPr>
          <w:b/>
        </w:rPr>
        <w:t>E. 9</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rPr>
          <w:b/>
        </w:rPr>
        <w:t>E. 10</w:t>
      </w:r>
    </w:p>
    <w:p>
      <w:r>
        <w:t>Les étrangers dépourvus d'une autorisation de séjour n'ont pas le droit à une liberté totale de mouvement. S'agissant d'une atteinte relativement légère à la liberté personnelle, le seuil pour ordonner de telles mesures n'a pas été placé très</w:t>
      </w:r>
    </w:p>
    <w:p>
      <w:r>
        <w:t>- 5/9 - A/149/2024 haut. Pour définir le trouble ou la menace de la sécurité et de l'ordre publics, il suffit de se fonder sur la notion très générale de la protection des biens par la police. En particulier, des indices concrets de délits commis dans le milieu de la drogue suffisent, de même que la violation grossière des règles classiques de la cohabitation sociale (arrêts du Tribunal fédéral 2C_330/2015 du 26 novembre 2015 consid. 2.1 ; 2C_1142/2014 du 29 juin 2015 consid. 3.1 ; 2C_197/2013 du 31 juillet 2013 consid. 3 et la référence citée ; ATA/233/2018 du 13 mars 2018 consid. 4b ; ATA/1041/2017 du 30 juin 2017 ; ATA/199/2017 du 16 février 2017 ; ATA/885/2016 du 20 octobre 2016. De simples vétilles ne sauraient toutefois suffire, au regard du principe de la proportionnalité, pour prononcer une telle mesure (cf. Grégor CHATTON/Laurent MERZ, Code annoté de droit des migrations, vol. II, n. 16 ad art. 74 p. 733 et les arrêts cités).</w:t>
      </w:r>
    </w:p>
    <w:p>
      <w:r>
        <w:rPr>
          <w:b/>
        </w:rPr>
        <w:t>E. 11</w:t>
      </w:r>
    </w:p>
    <w:p>
      <w:r>
        <w:t>La mesure d'interdiction de pénétrer dans un périmètre déterminé vise en particulier à combattre le trafic de stupéfiants et à éloigner les personnes qui sont en contact répété avec le milieu de la drogue des lieux où se pratique le commerce de stupéfiants (arrêts du Tribunal fédéral 2C_570/2016 du 30 juin 2016 consid.</w:t>
      </w:r>
    </w:p>
    <w:p>
      <w:r>
        <w:rPr>
          <w:b/>
        </w:rPr>
        <w:t>E. 12</w:t>
      </w:r>
    </w:p>
    <w:p>
      <w:r>
        <w:t>La jurisprudence considère qu'une condamnation pénale n'a pas besoin d'être définitive pour fonder au moins l'existence de soupçons d'une infraction, lesquels sont suffisants dans le cadre de l'application de l'art. 74 LEI.</w:t>
      </w:r>
    </w:p>
    <w:p>
      <w:r>
        <w:rPr>
          <w:b/>
        </w:rPr>
        <w:t>E. 13</w:t>
      </w:r>
    </w:p>
    <w:p>
      <w:r>
        <w:t>Les mesures interdisant de pénétrer dans une région déterminée doivent respecter le principe de la proportionnalité énoncé à l’art. 36 al. 3 de la Constitution fédérale de la Confédération suisse du 18 avril 1999 (Cst. - RS 101).</w:t>
      </w:r>
    </w:p>
    <w:p>
      <w:r>
        <w:rPr>
          <w:b/>
        </w:rPr>
        <w:t>E. 14</w:t>
      </w:r>
    </w:p>
    <w:p>
      <w:r>
        <w:t>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w:t>
      </w:r>
    </w:p>
    <w:p>
      <w:r>
        <w:t>- 6/9 - A/149/2024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w:t>
      </w:r>
    </w:p>
    <w:p>
      <w:r>
        <w:rPr>
          <w:b/>
        </w:rPr>
        <w:t>E. 15</w:t>
      </w:r>
    </w:p>
    <w:p>
      <w:r>
        <w:t>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w:t>
      </w:r>
    </w:p>
    <w:p>
      <w:r>
        <w:rPr>
          <w:b/>
        </w:rPr>
        <w:t>E. 16</w:t>
      </w:r>
    </w:p>
    <w:p>
      <w:r>
        <w:t>Des durées inférieures à six mois ne sont guère efficaces (cf. not. arrêt du Tribunal fédéral 2C_197/2013 du 31 juillet 2013 consid. 4.2 ; ATA/1371/2020 du 30 décembre 2020 consid. 5); vers le haut, des mesures d'une durée d'une année (arrêt du Tribunal fédéral 2C_330/2015 du 26 novembre 2015 consid. 3.2 ; ATA/1347/2018 du 13 décembre 2018 consid. 6), voire de deux ans (arrêt du Tribunal fédéral 2C_828/2017 du 14 juin 2018 consid. 4.5) ont été admises.</w:t>
      </w:r>
    </w:p>
    <w:p>
      <w:r>
        <w:rPr>
          <w:b/>
        </w:rPr>
        <w:t>E. 17</w:t>
      </w:r>
    </w:p>
    <w:p>
      <w:r>
        <w:t>Dans un jugement récent, après avoir procédé à une revue de la jurisprudence de la chambre administrative, le tribunal a récemment réduit de dix-huit à six mois une mesure d'éloignement du territoire du canton de Genève prise à l'encontre d'une personne condamnée à une seule reprise en Suisse, pour faux dans les certificats et infractions contre la LEI, et contre laquelle deux autres procédures pénales étaient en cours, dont l'une concernait une infraction contre la loi fédérale sur les stupéfiants et les substances psychotropes du 3 octobre 1951 (LStup - RS 812.121) (JTAPI/1453/2023 du 21 décembre 2023). Ce jugement n'a apparemment pas fait l'objet d'un recours.</w:t>
      </w:r>
    </w:p>
    <w:p>
      <w:r>
        <w:rPr>
          <w:b/>
        </w:rPr>
        <w:t>E. 18</w:t>
      </w:r>
    </w:p>
    <w:p>
      <w:r>
        <w:t>Dans un jugement postérieur (JTAPI/68/2024 du 29 janvier 2024), le tribunal a réduit de douze mois à six mois une mesure d'interdiction de pénétrer sur le territoire du canton de Genève prise à l'encontre d'une personne condamnée pour le vol d'un téléphone et d'une somme d'argent et ayant préalablement fait l'objet de deux condamnations en Suisse, dont l'une des deux se rapportait à des infractions contre la LEI et à des périodes pénales très courtes.</w:t>
      </w:r>
    </w:p>
    <w:p>
      <w:r>
        <w:rPr>
          <w:b/>
        </w:rPr>
        <w:t>E. 19</w:t>
      </w:r>
    </w:p>
    <w:p>
      <w:r>
        <w:t>En l'espèce, M. A______ n'est pas au bénéfice d'une autorisation de courte durée (art. 32 LEI), de séjour (art. 33 LEI) ou d'établissement (art. 34 LEI). Il a au surplus été condamné par le Ministère public du canton de Genève, par ordonnance pénale du 12 janvier 2024, notamment pour vol, soit un crime au sens de l’art. 10 al. 2 CP. Si cette ordonnance a été frappée d'opposition, les éléments figurant au dossier suffisent toutefois à fonder des soupçons concrets, l’intéressé ayant en effet reconnu l'infraction reprochée lors de son audition par la police.</w:t>
      </w:r>
    </w:p>
    <w:p>
      <w:r>
        <w:t>- 7/9 - A/149/2024 Partant, M. A______ peut effectivement être perçu comme une menace pour l'ordre et la sécurité publics et il apparaît clairement, notamment eu égard à sa situation économique précaire qu'il pourrait encore commettre des infractions de même nature que celles pour lesquelles il a été condamné s'il était autorisé à continuer à pouvoir se rendre à Genève. Les conditions d'une mesure d'interdiction de pénétrer dans une région déterminée sont donc remplies.</w:t>
      </w:r>
    </w:p>
    <w:p>
      <w:r>
        <w:rPr>
          <w:b/>
        </w:rPr>
        <w:t>E. 20</w:t>
      </w:r>
    </w:p>
    <w:p>
      <w:r>
        <w:t>M. A______ remet en cause le périmètre de la mesure ainsi que sa durée. Il invoque à cet effet son traitement auprès des HUG pour soigner sa toxico- dépendance à diverses substances. S'agissant du périmètre d'interdiction, étendu à l'ensemble du canton de Genève, il prend en considération le fait que l'intéressé est susceptible de reproduire ses agissements coupables dans tout le canton où il n'a aucune raison de se trouver, M. A______ n'y ayant aucune attache, ce qu'il a lui-même confirmé. Il ne peut dès lors se prévaloir d'un droit à accéder à un lieu où se nourrir, respectivement se loger comme un foyer tel que celui de D______. Dans la mesure où il n'est légalement pas fondé à poursuivre son séjour en Suisse, une réduction du périmètre interdit au centre-ville de Genève ne trouve aucune justification. S'agissant de ses problèmes de santé, rien n'indique qu'il ne pourrait être traité ailleurs qu'aux HUG ou au CAAP. En tout état, il pourra, le cas échéant, requérir auprès de la police des sauf-conduits pour lui permettre de se rendre à ses rendez- vous médicaux. S'agissant en revanche de la durée de cette mesure, le tribunal considère que l'on a à faire ici à des troubles de très peu de gravité contre l'ordre public. Le vol pour lequel il a été condamné porte sur un faible montant et les deux condamnations antérieures visaient des infractions contre la LEI et l'une d'elle également pour contravention à la LStup. Par conséquent, en référence à la jurisprudence rappelée plus haut, le tribunal considère qu'il ne se justifiait pas de prononcer une mesure s'étendant sur une durée de douze mois et qu'une durée de six mois apparaît davantage conforme au principe de proportionnalité.</w:t>
      </w:r>
    </w:p>
    <w:p>
      <w:r>
        <w:rPr>
          <w:b/>
        </w:rPr>
        <w:t>E. 21</w:t>
      </w:r>
    </w:p>
    <w:p>
      <w:r>
        <w:t>Partant, le tribunal confirmera l'interdiction de pénétrer dans une région déterminée prise à l'encontre de M. A______ mais pour une durée de six mois.</w:t>
      </w:r>
    </w:p>
    <w:p>
      <w:r>
        <w:rPr>
          <w:b/>
        </w:rPr>
        <w:t>E. 22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- 8/9 - A/149/2024</w:t>
      </w:r>
    </w:p>
    <w:p>
      <w:r>
        <w:rPr>
          <w:b/>
        </w:rPr>
        <w:t>E. 23</w:t>
      </w:r>
    </w:p>
    <w:p>
      <w:r>
        <w:t>Un éventuel recours déposé contre le présent jugement n'aura pas d'effet suspensif (art. 10 al. 1 LaLEtr).</w:t>
      </w:r>
    </w:p>
    <w:p>
      <w:r>
        <w:t>- 9/9 - A/149/2024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