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JTAPI/778/2024 vom 15. August 2024</w:t>
      </w:r>
    </w:p>
    <w:p>
      <w:r>
        <w:t>GE Cour de justice, 2024-08-15, FR</w:t>
      </w:r>
    </w:p>
    <w:p>
      <w:r>
        <w:rPr>
          <w:b/>
        </w:rPr>
        <w:t xml:space="preserve">Quelle: </w:t>
      </w:r>
      <w:r>
        <w:t>https://mcp.opencaselaw.ch/entscheid/ge_gerichte_JTAPI_778_2024</w:t>
      </w:r>
    </w:p>
    <w:p>
      <w:r>
        <w:t>FR: GE_GERICHTE JTAPI/778/2024 du 15 août 2024</w:t>
      </w:r>
    </w:p>
    <w:p>
      <w:r>
        <w:t>IT: GE_GERICHTE JTAPI/778/2024 del 15 agosto 2024</w:t>
      </w:r>
    </w:p>
    <w:p>
      <w:pPr>
        <w:pStyle w:val="Heading2"/>
      </w:pPr>
      <w:r>
        <w:t>Erwägungen</w:t>
      </w:r>
    </w:p>
    <w:p>
      <w:r>
        <w:rPr>
          <w:b/>
        </w:rPr>
        <w:t>E. 1</w:t>
      </w:r>
    </w:p>
    <w:p>
      <w:r>
        <w:t>Le Tribunal administratif de première instance connaît des recours dirigés, comme en l’espèce, contre les décisions de l'OCPM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1.2</w:t>
      </w:r>
    </w:p>
    <w:p>
      <w:r>
        <w:t>; 118 II 199 consid. 5). Les preuves, quant à elles, doivent servir à prouver soit des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l’autorité administrative ou judiciaire à statuer autrement, si elle en avait eu connaissance, dans la procédure principale. Ce qui est décisif, c’est que le moyen de preuve ne serve pas à l’appréciation des faits seulement, mais à l’établissement de ces derniers (ATF 134 IV 48 consid. 1.2 ; ATA/1335/2015 du 15 décembre 2015 consid. 3c ; ATA/866/2015 du 25 août 2015 consid. 6b ; ATA/294/2015 du 24 mars 2015 consid. 3c).</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t>- 7/13 - A/1602/2024</w:t>
      </w:r>
    </w:p>
    <w:p>
      <w:r>
        <w:rPr>
          <w:b/>
        </w:rPr>
        <w:t>E. 3</w:t>
      </w:r>
    </w:p>
    <w:p>
      <w:r>
        <w:t>Préalablement, le recourant sollicite son audition.</w:t>
      </w:r>
    </w:p>
    <w:p>
      <w:r>
        <w:rPr>
          <w:b/>
        </w:rPr>
        <w:t>E. 4</w:t>
      </w:r>
    </w:p>
    <w:p>
      <w:r>
        <w:t>Tel que garanti par les art. 29 al. 2 de la Constitution fédérale de la Confédération suisse du 18 avril 1999 (Cst. - RS 101) et 6 par. 1 de la Convention de sauvegarde des droits de l’homme et des libertés fondamentales du 4 novembre 1950 (CEDH - RS 0.101) - qui n’a pas de portée différente dans ce contexte - le droit d’être entendu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 218 consid. 2.3 ; ATA/80/2016 du 26 janvier 2016 consid. 2 et les références citées).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138 III 374 consid. 4.3.2 ; ATA/158/2016 du 23 février 2016 consid. 2a et les références citées). Par ailleurs, il ne confère pas le droit d’être entendu oralement, ni celui d’obtenir l’audition de témoins (art. 41 in fine LPA ; ATF 134 I 140 consid. 5.3 ; ATA/1057/2018 du 9 octobre 2018 consid. 2a et les références citées).</w:t>
      </w:r>
    </w:p>
    <w:p>
      <w:r>
        <w:rPr>
          <w:b/>
        </w:rPr>
        <w:t>E. 5</w:t>
      </w:r>
    </w:p>
    <w:p>
      <w:r>
        <w:t>En l'espèce, le tribunal dispose de tous les éléments pertinents pour se déterminer sur l'issue du litige. En effet, les parties ont eu l’occasion de se déterminer par le biais des écritures usuelles accompagnées de pièces, auxquelles sont venus s’ajouter plusieurs échanges d’écritures et la production de documents complémentaires. Par conséquent, il n'y a pas lieu de donner suite à la conclusion du recourant tendant à sa comparution personnelle, cet acte d'instruction, en soi non obligatoire, ne s'avérant pas nécessaires pour trancher le litige. Sa demande d’audition sera par conséquent rejetée.</w:t>
      </w:r>
    </w:p>
    <w:p>
      <w:r>
        <w:rPr>
          <w:b/>
        </w:rPr>
        <w:t>E. 6</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rPr>
          <w:b/>
        </w:rPr>
        <w:t>E. 7</w:t>
      </w:r>
    </w:p>
    <w:p>
      <w:r>
        <w:t>Il y a en particulier abus du pouvoir d'appréciation lorsque l'autorité se fonde sur des considérations qui manquent de pertinence et sont étrangères au but visé par les dispositions légales applicables, ou lorsqu'elle viole des principes généraux du</w:t>
      </w:r>
    </w:p>
    <w:p>
      <w:r>
        <w:t>- 8/13 - A/1602/2024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8</w:t>
      </w:r>
    </w:p>
    <w:p>
      <w:r>
        <w:t>Saisi d’un recours, le tribunal applique le droit d’office. Il ne peut pas aller au- 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9</w:t>
      </w:r>
    </w:p>
    <w:p>
      <w:r>
        <w:t>Le recourant conteste le refus de l’OCPM d’entrer en matière sur sa demande de reconsidération de sa décision du 22 juillet 2022, faisant valoir que son état de santé s’est péjoré depuis le prononcé de cette dernière, confirmée par JTAPI/1364/2022 du 12 décembre 2022. Il requiert l’octroi d’une autorisation de séjour pour cas de rigueur, dont il estime remplir les conditions.</w:t>
      </w:r>
    </w:p>
    <w:p>
      <w:r>
        <w:rPr>
          <w:b/>
        </w:rPr>
        <w:t>E. 10</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ATA/902/2015 du 1er septembre 2015 consid. 3b). La contestation ne peut excéder l’objet de la décision attaquée, c’est-à-dire les prétentions ou les rapports juridiques sur lesquels l’autorité inférieure s’est prononcée ou aurait dû se prononcer (ATA/1145/2015 du 27 octobre 2015 consid. 4b et les arrêts cités).</w:t>
      </w:r>
    </w:p>
    <w:p>
      <w:r>
        <w:rPr>
          <w:b/>
        </w:rPr>
        <w:t>E. 11</w:t>
      </w:r>
    </w:p>
    <w:p>
      <w:r>
        <w:t>En l’occurrence, il convient d’emblée de rappeler que la décision querellée a pour seul objet le refus d’entrer en matière sur la demande de reconsidération formulée par le recourant le 2 août 2023. L’examen du tribunal ne portera donc que sur cette question.</w:t>
      </w:r>
    </w:p>
    <w:p>
      <w:r>
        <w:rPr>
          <w:b/>
        </w:rPr>
        <w:t>E. 12</w:t>
      </w:r>
    </w:p>
    <w:p>
      <w:r>
        <w:t>Selon l'art. 48 al. 1 LPA, les demandes en reconsidération de décisions prises par les autorités administratives sont recevables lorsqu'un motif de révision au sens de l'art. 80 let. a et b LPA existe (let. a) ou lorsque les circonstances se sont modifiées dans une mesure notable depuis la première décision (let. b).</w:t>
      </w:r>
    </w:p>
    <w:p>
      <w:r>
        <w:rPr>
          <w:b/>
        </w:rPr>
        <w:t>E. 13</w:t>
      </w:r>
    </w:p>
    <w:p>
      <w:r>
        <w:t>Aux termes de l'art. 80 LPA, auquel renvoie l’art. 48 al. 1 let. a LPA, il y a lieu à révision d'une décision judiciaire lorsqu’il apparaît, dans une affaire réglée par une décision définitive, que la décision a été influencée par un crime ou un délit établi par une procédure pénale ou d'une autre manière (let. a), ou qu’il existe des faits ou des moyens de preuve nouveaux et importants que le recourant ne pouvait connaître ou invoquer dans la procédure précédente (let. b).</w:t>
      </w:r>
    </w:p>
    <w:p>
      <w:r>
        <w:t>- 9/13 - A/1602/2024</w:t>
      </w:r>
    </w:p>
    <w:p>
      <w:r>
        <w:rPr>
          <w:b/>
        </w:rPr>
        <w:t>E. 14</w:t>
      </w:r>
    </w:p>
    <w:p>
      <w:r>
        <w:t>L'art. 80 let. b LPA, vise uniquement les faits et moyens de preuve qui existaient au moment de la première procédure, mais n’avaient alors pas été soumis au juge (faits nouveaux « anciens » ; ATA/774/2012 du 13 novembre 2012 consid. 4). Sont nouveaux au sens de cette disposition légale les faits qui, survenus à un moment où ils pouvaient encore être allégués dans la procédure principale, n’étaient pas connus du requérant malgré toute sa diligence (ATF 134 III 669 consid. 2.2 ; 134 IV 48 consid. 1.2). Ces faits nouveaux doivent en outre être importants, c’est-à-dire de nature à modifier l’état de fait qui est à la base de l’arrêt entrepris et à conduire à un jugement différent en fonction d’une appréciation juridique correcte (ATF 134 III 669 consid. 2.2 ; 134 IV 48 consid.</w:t>
      </w:r>
    </w:p>
    <w:p>
      <w:r>
        <w:rPr>
          <w:b/>
        </w:rPr>
        <w:t>E. 15</w:t>
      </w:r>
    </w:p>
    <w:p>
      <w:r>
        <w:t>Quant à l’art. 48 al. 1 let. b LPA, il faut que la situation du destinataire de la décision se soit notablement modifiée depuis la première décision. Il faut entendre par là des faits nouveaux « nouveaux » (vrais nova), c'est-à-dire survenus après la prise de la décision litigieuse, qui modifient de manière importante l'état de fait ou les bases juridiques sur lesquels l'autorité a fondé sa décision, justifiant par là sa remise en cause (ATA/1620/2019 du 5 novembre 2019 consid. 3a ; ATA/159/2018 du 20 février 2018 consid. 3a).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(ATA/1239/2020 du 8 décembre 2020 consid. 3b ; ATA/539/2020 du 29 mai 2020 consid. 4b ; ATA/1244/2019 du 13 août 2019 consid. 5 ; ATA/159/2018 du</w:t>
      </w:r>
    </w:p>
    <w:p>
      <w:r>
        <w:rPr>
          <w:b/>
        </w:rPr>
        <w:t>E. 20</w:t>
      </w:r>
    </w:p>
    <w:p>
      <w:r>
        <w:t>En application des art. 87 al. 1 LPA et 1 et 2 du règlement sur les frais, émoluments et indemnités en procédure administrative du 30 juillet 1986 (RFPA - E 5 10.03), le recourant, qui succombe, est condamné au paiement d’un émolument s'élevant à CHF 500.-. Il est couvert par l’avance de frais versée à la suite du dépôt du recours. Vu l’issue du litige, aucune indemnité de procédure ne sera allouée (art. 87 al. 2 LPA).</w:t>
      </w:r>
    </w:p>
    <w:p>
      <w:r>
        <w:t>- 12/13 - A/1602/2024</w:t>
      </w:r>
    </w:p>
    <w:p>
      <w:r>
        <w:rPr>
          <w:b/>
        </w:rPr>
        <w:t>E. 21</w:t>
      </w:r>
    </w:p>
    <w:p>
      <w:r>
        <w:t>En vertu des art. 89 al. 2 et 111 al. 2 de la loi sur le Tribunal fédéral du 17 juin 2005 (LTF - RS 173.110), le présent jugement sera communiqué au SEM.</w:t>
      </w:r>
    </w:p>
    <w:p>
      <w:r>
        <w:t>- 13/13 - A/1602/2024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