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JTAPI/775/2024 vom 14. August 2024</w:t>
      </w:r>
    </w:p>
    <w:p>
      <w:r>
        <w:t>GE Cour de justice, 2024-08-14, FR</w:t>
      </w:r>
    </w:p>
    <w:p>
      <w:r>
        <w:rPr>
          <w:b/>
        </w:rPr>
        <w:t xml:space="preserve">Quelle: </w:t>
      </w:r>
      <w:r>
        <w:t>https://mcp.opencaselaw.ch/entscheid/ge_gerichte_JTAPI_775_2024</w:t>
      </w:r>
    </w:p>
    <w:p>
      <w:r>
        <w:t>FR: GE_GERICHTE JTAPI/775/2024 du 14 août 2024</w:t>
      </w:r>
    </w:p>
    <w:p>
      <w:r>
        <w:t>IT: GE_GERICHTE JTAPI/775/2024 del 14 agosto 2024</w:t>
      </w:r>
    </w:p>
    <w:p>
      <w:pPr>
        <w:pStyle w:val="Heading2"/>
      </w:pPr>
      <w:r>
        <w:t>Volltext</w:t>
      </w:r>
    </w:p>
    <w:p>
      <w:r>
        <w:t>REPUBLIQUE ET</w:t>
      </w:r>
    </w:p>
    <w:p>
      <w:r>
        <w:t>CANTON DE GENEVE POUVOIR JUDICIAIRE A/2608/2024 INCOMP JTAPI/775/2024</w:t>
      </w:r>
    </w:p>
    <w:p>
      <w:r>
        <w:t>JUGEMENT DU TRIBUNAL ADMINISTRATIF DE PREMIÈRE INSTANCE du 14 août 2024</w:t>
      </w:r>
    </w:p>
    <w:p>
      <w:r>
        <w:t>dans la cause</w:t>
      </w:r>
    </w:p>
    <w:p>
      <w:r>
        <w:t>Monsieur A______</w:t>
      </w:r>
    </w:p>
    <w:p>
      <w:r>
        <w:t>contre Jugement du Tribunal administratif de première instance du 24 juin 2024 (JTAPI/622/2024)</w:t>
      </w:r>
    </w:p>
    <w:p>
      <w:r>
        <w:t>- 2/3 - A/2608/2024 Vu le jugement JTAPI/622/2024 du Tribunal administratif de première instance (ci- après : le tribunal) du 24 juin 2024, par lequel celui-ci a admis partiellement le recours formé le 4 décembre 2023 par Madame B______ et Monsieur A______ contre les décisions sur réclamation de l'administration fiscale cantonale du 31 octobre 2023 ; Vu l'acte de recours formé au tribunal le 9 août 2024 contre ce jugement par M. A______ ; Considérant que le tribunal est compétent pour statuer en première instance sur les recours portant sur les décisions sur réclamation prises par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 ; Qu'il examine d’office sa compétence, laquelle est déterminée par la loi et ne peut être créée par accord entre les parties (cf. art. 11 al. 1 et 2 de la loi sur la procédure administrative du 12 septembre 1985 - LPA - E 5 10) ; Qu'un recours est formé par écrit et adressé à la juridiction administrative appelée à en connaître (art. 64 al. 1 LPA) ; Qu'un recours adressé à une autorité incompétente est transmis d’office à la juridiction administrative compétente, le recourant en étant averti et l’acte étant réputé déposé à la date à laquelle il a été adressé à la première autorité (art. 64 al. 2 LPA) ; Que le présent recours, formé contre un jugement du tribunal rendu en première instance sur un recours portant sur une décision sur réclamation de l'administration fiscale cantonale du 31 octobre 2023, relève de la compétence de la chambre administrative de la Cour de justice (cf. art. 132 al. 2 de la loi sur l'organisation judiciaire du 26 septembre 2010 - LOJ - E 2 05) ; Que le tribunal n'est donc pas compétent pour en connaître ; Que, dans cette mesure, il sera déclaré irrecevable et transmis à la chambre administrative de la Cour de justice pour raison de compétence ; Qu’il ne sera pas perçu d’émolument.</w:t>
      </w:r>
    </w:p>
    <w:p>
      <w:r>
        <w:t>- 3/3 - A/2608/2024 PAR CES MOTIFS LE TRIBUNAL ADMINISTRATIF DE PREMIÈRE INSTANCE 1. déclare irrecevable le recours formé le 9 août 2024 par Monsieur A______ contre le jugement JTAPI/622/2024 du 24 juin 2024 ; 2. le transmet à la chambre administrative de la Cour de justice pour raison de compétence ; 3. dit que la procédure est franche d’émolument ; 4.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Caroline DEL GAUDIO-SIEGRIST</w:t>
      </w:r>
    </w:p>
    <w:p>
      <w:r>
        <w:t>Copie conforme de ce jugement est communiquée aux parties. Genève, le</w:t>
      </w:r>
    </w:p>
    <w:p>
      <w:r>
        <w:t>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