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JTAPI/772/2024 vom 13. August 2024</w:t>
      </w:r>
    </w:p>
    <w:p>
      <w:r>
        <w:t>GE Cour de justice, 2024-08-13, FR</w:t>
      </w:r>
    </w:p>
    <w:p>
      <w:r>
        <w:rPr>
          <w:b/>
        </w:rPr>
        <w:t xml:space="preserve">Quelle: </w:t>
      </w:r>
      <w:r>
        <w:t>https://mcp.opencaselaw.ch/entscheid/ge_gerichte_JTAPI_772_2024</w:t>
      </w:r>
    </w:p>
    <w:p>
      <w:r>
        <w:t>FR: GE_GERICHTE JTAPI/772/2024 du 13 août 2024</w:t>
      </w:r>
    </w:p>
    <w:p>
      <w:r>
        <w:t>IT: GE_GERICHTE JTAPI/772/2024 del 13 agosto 2024</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semble inviter le tribunal à procéder à son audition, sans toutefois prendre de conclusions formelles à cet égard.</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w:t>
      </w:r>
    </w:p>
    <w:p>
      <w:r>
        <w:rPr>
          <w:b/>
        </w:rPr>
        <w:t>E. 5</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6</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w:t>
      </w:r>
    </w:p>
    <w:p>
      <w:r>
        <w:t>- 8/18 - A/1037/2024 (ATF 145 I 167 consid. 4.1 ; 140 I 285 consid. 6.3.1 et les arrêts cités ; arrêts du Tribunal fédéral 2C_725/2019 du 12 septembre 2019 consid. 4.1 ; 2C_1125/2018 du 7 janvier 2019 consid. 5.1 ; 1C_212/2018 du 24 avril 2019 consid. 4.1).</w:t>
      </w:r>
    </w:p>
    <w:p>
      <w:r>
        <w:rPr>
          <w:b/>
        </w:rPr>
        <w:t>E. 7</w:t>
      </w:r>
    </w:p>
    <w:p>
      <w:r>
        <w:t>En l'espèce, le tribunal estime que le dossier contient les éléments suffisants et nécessaires pour statuer en toute connaissance de cause sur le litige, de sorte qu’il n’apparaît pas utile de procéder à l’audition du recourant. En tout état, ce dernier a pu faire valoir ses arguments, dans le cadre de son recours et de ses écritures subséquentes, et produire tout moyen de preuve utile, sans qu’il n’explique ce qui, dans la procédure écrite, l’aurait empêché d’exprimer ses arguments de manière pertinente et complète. Dès lors, sa demande d’audition, acte d’instruction en soi non obligatoire, sera rejetée.</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9</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10</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 ATA/505/2016 du 14 juin 2016).</w:t>
      </w:r>
    </w:p>
    <w:p>
      <w:r>
        <w:rPr>
          <w:b/>
        </w:rPr>
        <w:t>E. 11</w:t>
      </w:r>
    </w:p>
    <w:p>
      <w:r>
        <w:t>Le recourant s’oppose à la révocation de son autorisation de séjour, et donc a fortiori à son non-renouvellement, exposant remplir les conditions de l’art. 50 al. 1 let. a LEI. Une révocation serait disproportionnée, au vu du manque de diligence imputable à l’OCPM qui aurait dû lui donner un avertissement, de la durée de son</w:t>
      </w:r>
    </w:p>
    <w:p>
      <w:r>
        <w:t>- 9/18 - A/1037/2024 séjour en Suisse, de sa parfaite intégration, de l’absence de risque de récidive et dès lors qu’il avait adopté un comportement irréprochable depuis sa dernière condamnation, étant rappelé que ses condamnations étaient toutes liées à la LEI et à l’exploitation de son salon de coiffure. En tout état, une nouvelle autorisation de séjour devrait lui être octroyée en application des art. 50 al. 2 let. b LEI, respectivement 30 al. 1 let. b LEI et 31 OASA.</w:t>
      </w:r>
    </w:p>
    <w:p>
      <w:r>
        <w:rPr>
          <w:b/>
        </w:rPr>
        <w:t>E. 12</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notamment l’Accord du 21 juin 1999 entre la Confédération suisse, d’une part, et la Communauté européenne et ses États membres, d’autre part, sur la libre circulation des personnes (ALCP - RS 0.142.112.681).</w:t>
      </w:r>
    </w:p>
    <w:p>
      <w:r>
        <w:rPr>
          <w:b/>
        </w:rPr>
        <w:t>E. 13</w:t>
      </w:r>
    </w:p>
    <w:p>
      <w:r>
        <w:t>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l’Union européenne et aux membres de leur famille, la LEI ne s’appliquant à eux que pour autant que ses dispositions soient plus favorables que celles de l’ALCP et si ce dernier ne contient pas de dispositions dérogatoires (art. 12 ALCP et 2 al. 2 LEI).</w:t>
      </w:r>
    </w:p>
    <w:p>
      <w:r>
        <w:rPr>
          <w:b/>
        </w:rPr>
        <w:t>E. 14</w:t>
      </w:r>
    </w:p>
    <w:p>
      <w:r>
        <w:t>Le conjoint d’une personne ressortissant d’une partie contractante ayant un droit de séjour et ses descendants ont le droit de s’installer avec elle (art. 7 let. d ALCP et art. 3 par. 1 et 2 Annexe I ALCP). Cette règle vaut sous réserve de l’abus de droit, qui est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144 II 1 consid. 3.1 ; 139 II 393 consid. 2.1 ; arrêts du Tribunal fédéral 2C_789/2020 du 3 décembre 2020 consid. 7 ; 2C_20/2019 du 13 mai 2019 consid. 5).</w:t>
      </w:r>
    </w:p>
    <w:p>
      <w:r>
        <w:rPr>
          <w:b/>
        </w:rPr>
        <w:t>E. 15</w:t>
      </w:r>
    </w:p>
    <w:p>
      <w:r>
        <w:t>Selon l’art. 23 al. 1 OLCP, les autorisations de séjour de courte durée, de séjour et frontalières UE/AELE peuvent être révoquées ou ne pas être prolongées si les conditions requises pour leur délivrance ne sont plus remplies (ATF 139 II 393 consid. 2.1 ; arrêts du Tribunal fédéral 2C_560/2017 du 8 septembre 2017 consid. 3.1 ; 2C_128/2015 du 25 août 2015 consid. 3.3).</w:t>
      </w:r>
    </w:p>
    <w:p>
      <w:r>
        <w:t>- 10/18 - A/1037/2024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 même durable – des époux. Ce droit perdure aussi longtemps que le mariage n’est pas dissous juridiquement (divorce ou décès). Il y a toutefois lieu de révoquer l’autorisation ou d’en refuser la prolongation en cas d’abus de droit (cf. art. 23 al. 1 OLCP en relation avec l’art. 62 al. 1 let. d LEI).</w:t>
      </w:r>
    </w:p>
    <w:p>
      <w:r>
        <w:rPr>
          <w:b/>
        </w:rPr>
        <w:t>E. 16</w:t>
      </w:r>
    </w:p>
    <w:p>
      <w:r>
        <w:t>En l’espèce, le recourant est divorcé de son épouse depuis ______ 2021. Dans ces circonstances, il ne peut plus s’en prévaloir pour bénéficier des dispositions de l’ALCP, ce qu’il ne fait d’ailleurs pas.</w:t>
      </w:r>
    </w:p>
    <w:p>
      <w:r>
        <w:rPr>
          <w:b/>
        </w:rPr>
        <w:t>E. 17</w:t>
      </w:r>
    </w:p>
    <w:p>
      <w:r>
        <w:t>L’éventuelle poursuite de son séjour en Suisse relève ainsi de la législation ordinaire sur les étrangers (arrêt du Tribunal fédéral 2C_653/2020 du 12 janvier 2021 consid. 3 ; arrêts du Tribunal fédéral administratif F-2824/2017 du 24 septembre 2019 consid. 5.2).</w:t>
      </w:r>
    </w:p>
    <w:p>
      <w:r>
        <w:rPr>
          <w:b/>
        </w:rPr>
        <w:t>E. 18</w:t>
      </w:r>
    </w:p>
    <w:p>
      <w:r>
        <w:t>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w:t>
      </w:r>
    </w:p>
    <w:p>
      <w:r>
        <w:rPr>
          <w:b/>
        </w:rPr>
        <w:t>E. 19</w:t>
      </w:r>
    </w:p>
    <w:p>
      <w:r>
        <w:t>Aux termes de l'art. 50 al. 1 LEI, après dissolution de la famille, le droit du conjoint à l'octroi d'une autorisation de séjour et à la prolongation de sa durée de validité en vertu des art. 42 et 43 LEI subsiste dans les cas suivants : l'union conjugale a duré au moins trois ans et les critères d’intégration définis à l’art. 58a LEI sont remplis (let. a ; ces deux conditions sont cumulatives - ATF 140 II 289 consid. 3.5.3 ; arrêt du Tribunal fédéral 2C_525/2019 du 16 septembre 2019 consid. 5.1) ou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20</w:t>
      </w:r>
    </w:p>
    <w:p>
      <w:r>
        <w:t>Le droit au séjour ou à la poursuite du séjour fondé sur l'art. 50 LEI s'éteint, en vertu de l'art. 51 al. 2 let. b LEI, s'il existe des motifs de révocation au sens des</w:t>
      </w:r>
    </w:p>
    <w:p>
      <w:r>
        <w:t>- 11/18 - A/1037/2024 art. 62 al. 1 LEI, notamment si l'étranger a été condamné à une peine privative de liberté de longue durée ou a fait l’objet d’une mesure pénale prévue aux art. 59 à 61 ou 64 CP (let. b) et/ou s'il attente de manière grave ou répétée à la sécurité et l'ordre publics en Suisse ou à l'étranger, les met en danger ou représente une menace pour la sécurité intérieure ou extérieure de la Suisse (let. c). Les motifs envisagés à l'art. 62 al. 1 LEI constituent chacun une cause de révocation, respectivement de refus d'octroi d'une autorisation de séjour (cf. arrêt du Tribunal fédéral 2C_317/2016 du 14 septembre 2016 consid. 4.5 et les références citées).</w:t>
      </w:r>
    </w:p>
    <w:p>
      <w:r>
        <w:rPr>
          <w:b/>
        </w:rPr>
        <w:t>E. 21</w:t>
      </w:r>
    </w:p>
    <w:p>
      <w:r>
        <w:t>En vertu de l'art. 58a al. 1 LEI, pour évaluer l'intégration, l'autorité compétente tient compte du respect de la sécurité et de l'ordre publics (let. a), du respect des valeurs de la Constitution (let. b), des compétences linguistiques (let. c) et de participation à la vie économique ou l'acquisition d'une formation (let. d). Ces critères sont en outre explicités aux art. 77a à 77e OASA.</w:t>
      </w:r>
    </w:p>
    <w:p>
      <w:r>
        <w:rPr>
          <w:b/>
        </w:rPr>
        <w:t>E. 22</w:t>
      </w:r>
    </w:p>
    <w:p>
      <w:r>
        <w:t>Selon l'art. 77a al. 1 let. a et b OASA, il y a notamment non-respect de la sécurité et de l'ordre publics lorsque la personne concernée viole des prescriptions légales ou des décisions d'une autorité, ou qu'elle s’abstient volontairement d’accomplir des obligations de droit public ou privé. La sécurité et l'ordre publics sont mis en danger lorsque des éléments concrets indiquent que le séjour de la personne concernée en Suisse conduira selon toute vraisemblance au non-respect de la sécurité et de l'ordre publics (art. 77a al. 2 OASA).</w:t>
      </w:r>
    </w:p>
    <w:p>
      <w:r>
        <w:rPr>
          <w:b/>
        </w:rPr>
        <w:t>E. 23</w:t>
      </w:r>
    </w:p>
    <w:p>
      <w:r>
        <w:t>En règle générale, une personne attente de manière grave à l'ordre public au sens de l'art. 62 al. 1 let. c LEI, lorsque ses actes lèsent ou compromettent des biens juridiques particulièrement importants comme l'intégrité corporelle, physique ou sexuelle (arrêt du Tribunal fédéral 2C_107/2021 du 1er juin 2021 consid. 4). Des condamnations pénales mineures n'excluent pas forcément d'emblée la réalisation de l'intégration (arrêts du Tribunal fédéral 2C_797/2022 du 22 mars 2023 consid. 3.3.2 ; 2C_145/2022 du 6 avril 2022 consid. 6.3 ; 2C_541/2019 du 22 janvier 2020 consid. 3.4.1 et les arrêts cités). La répétition d'infractions et de condamnations peut néanmoins démontrer que l'étranger ne se laisse pas impressionner par les mesures de droit pénal et qu'il ne possède ni la volonté ni la capacité de respecter à l'avenir l'ordre juridique (ATF 139 I 16 consid. 2.1 ; arrêts du Tribunal fédéral 2C_377/2022 du 28 août 2023 consid. 3.3 ; 2C_614/2021 du 18 mars 2022 consid. 3.2). Il y a atteinte à la sécurité et à l’ordre publics en cas de violation grave ou répétée de prescriptions légales ainsi que de décisions d’autorités et en cas de non‑accomplissement volontaire d’obligations de droit public ou privé (manquement au paiement de l’impôt, accumulation de dettes; art. 77a al. 1 let. a et b OASA). Lorsque les actes isolés ne justifient pas à eux seuls une révocation mais que leur répétition indique que la personne en question n’est pas prête à se</w:t>
      </w:r>
    </w:p>
    <w:p>
      <w:r>
        <w:t>- 12/18 - A/1037/2024 conformer à l’ordre en vigueur, on peut également considérer que c’est le cas (Directives LEI, domaine des étrangers, état au 1er avril 2024, ch. 8.3.1.3).</w:t>
      </w:r>
    </w:p>
    <w:p>
      <w:r>
        <w:rPr>
          <w:b/>
        </w:rPr>
        <w:t>E. 24</w:t>
      </w:r>
    </w:p>
    <w:p>
      <w:r>
        <w:t>Dans l’examen de ces critères d’intégration, les autorités compétentes disposent d’un large pouvoir d’appréciation (art. 54 al. 2 et 96 al. 1 LEI ; cf. arrêt du Tribunal fédéral 2C_276/2021 du 28 juin 2021 consid. 4.1). Elles tiennent compte des intérêts publics, de la situation personnelle de l’étranger, ainsi que de son intégration.</w:t>
      </w:r>
    </w:p>
    <w:p>
      <w:r>
        <w:rPr>
          <w:b/>
        </w:rPr>
        <w:t>E. 25</w:t>
      </w:r>
    </w:p>
    <w:p>
      <w:r>
        <w:t>L'existence d'un motif de révocation de l'autorisation de séjour ne justifie le refus d'approuver son renouvellement que si ce refus respecte le principe de la proportionnalité (arrêts du Tribunal fédéral 2C_265/2011 du 27 septembre 2011 consid. 6.1 et 2C_227/2011 du 25 août 2011 consid. 3.1).</w:t>
      </w:r>
    </w:p>
    <w:p>
      <w:r>
        <w:rPr>
          <w:b/>
        </w:rPr>
        <w:t>E. 26</w:t>
      </w:r>
    </w:p>
    <w:p>
      <w:r>
        <w:t>De jurisprudence constante, la question de la proportionnalité du non- 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Tribunal fédéral 2C_20/2019 du 13 mai 2019 consid. 7.3).</w:t>
      </w:r>
    </w:p>
    <w:p>
      <w:r>
        <w:rPr>
          <w:b/>
        </w:rPr>
        <w:t>E. 27</w:t>
      </w:r>
    </w:p>
    <w:p>
      <w:r>
        <w:t>En l'espèce, il n'est pas contesté que l'union conjugale du recourant et de Mme B______ a duré plus de trois ans. Il y a dès lors lieu d'examiner si l'intégration du recourant en Suisse peut être qualifiée de réussie. Or, à cet égard, force est pour le tribunal de constater, au terme d'une appréciation globale de toutes les circonstances de la présente cause, que le recourant ne peut se prévaloir d'une intégration réussie au sens de l'art. 58a LEI. Ce dernier ne peut en particulier se prévaloir d'un comportement irréprochable, dès lors qu'il a fait l'objet de pas moins de quatre condamnations pénales entre 2017 et 2021. Ces dernières sont notamment liées à l’emploi d'étrangers sans autorisation et à l’exploitation de la dépendance d'une personne (usure). Il doit encore être relevé que le recourant n’a pas respecté l’IES prononcée à son encontre en 2003, pour une durée de trois ans, ainsi que les prescriptions édictées par le Conseil fédéral en vue de protéger la santé de la population durant la pandémie COVID-19. Ainsi, si certes le recourant n’a plus été condamné depuis fin 2021, il ne peut être retenu que son comportement, qui dénote un mépris de la législation suisse et une absence de volonté de respecter les décisions administratives prises à son égard, a été exemplaire. Les éléments en faveur du recourant, soit son intégration professionnelle, son indépendance financière, sa connaissance de la langue française et son absence de dettes ne suffisent pas à contrebalancer les éléments négatifs susmentionnés.</w:t>
      </w:r>
    </w:p>
    <w:p>
      <w:r>
        <w:t>- 13/18 - A/1037/2024 Partant, tous ces éléments, pris dans leur ensemble, excluent de retenir un comportement irréprochable de la part du recourant et la réussite de son intégration.</w:t>
      </w:r>
    </w:p>
    <w:p>
      <w:r>
        <w:rPr>
          <w:b/>
        </w:rPr>
        <w:t>E. 28</w:t>
      </w:r>
    </w:p>
    <w:p>
      <w:r>
        <w:t>Reste à examiner si la poursuite de son séjour en Suisse s’impose pour des raisons personnelles majeures au sens de l’art. 50 al. 1 let. b LEI.</w:t>
      </w:r>
    </w:p>
    <w:p>
      <w:r>
        <w:rPr>
          <w:b/>
        </w:rPr>
        <w:t>E. 29</w:t>
      </w:r>
    </w:p>
    <w:p>
      <w:r>
        <w:t>L’art. 50 al. 2 LEI précise que les « raisons personnelles majeures » auxquelles se réfère l’art. 50 al. 1 let. b LEI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LEI).</w:t>
      </w:r>
    </w:p>
    <w:p>
      <w:r>
        <w:rPr>
          <w:b/>
        </w:rPr>
        <w:t>E. 30</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rPr>
          <w:b/>
        </w:rPr>
        <w:t>E. 31</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w:t>
      </w:r>
    </w:p>
    <w:p>
      <w:r>
        <w:t>- 14/18 - A/1037/2024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(ATA/847/2021 du 24 août 2021 consid. 7e ; ATA/1538/2017 du 28 novembre 2017).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consid. 6.2 ; arrêt du Tribunal fédéral 2C_776/2022 du 14 novembre 2023 consid. 6.1). Enfin, la question de l’intégration de la personne concernée en Suisse n’est pas déterminante au regard des conditions de l’art. 50 al. 1 let. b LEI, qui ne s’attache qu’à l’intégration - qui doit être fortement compromise - qui aura lieu dans le pays d’origine (cf. arrêts du</w:t>
      </w:r>
    </w:p>
    <w:p>
      <w:r>
        <w:t>- 15/18 - A/1037/2024 Tribunal fédéral 2C_145/2019 du 24 juin 2019 consid. 3.7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du 19 février 2016 consid. 6.2.3 in fine ; C-2379/2013 du 14 décembre 2015 consid. 9.2 ; C-5235/2013 du 10 décembre 2015 consid. 8.3 in fine).</w:t>
      </w:r>
    </w:p>
    <w:p>
      <w:r>
        <w:rPr>
          <w:b/>
        </w:rPr>
        <w:t>E. 32</w:t>
      </w:r>
    </w:p>
    <w:p>
      <w:r>
        <w:t>Aux termes de l'art. 8 CEDH, toute personne a notamment droit au respect de sa vie privée et familiale.</w:t>
      </w:r>
    </w:p>
    <w:p>
      <w:r>
        <w:rPr>
          <w:b/>
        </w:rPr>
        <w:t>E. 33</w:t>
      </w:r>
    </w:p>
    <w:p>
      <w:r>
        <w:t>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par. 1 CEDH, un droit à une autorisation de police des étrangers sont avant tout les rapports entre époux ainsi qu'entre parents et enfants mineurs vivant ensemble (ATF 135 I 143 consid. 1.3.2 ; arrêt du Tribunal fédéral 2C_899/2014 du 3 avril 2015 consid. 3.1).</w:t>
      </w:r>
    </w:p>
    <w:p>
      <w:r>
        <w:rPr>
          <w:b/>
        </w:rPr>
        <w:t>E. 34</w:t>
      </w:r>
    </w:p>
    <w:p>
      <w:r>
        <w:t>Il faut également tenir compte de l'intérêt de l'enfant, ainsi que l'exige l'art. 3 al. 1 CDE.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rPr>
          <w:b/>
        </w:rPr>
        <w:t>E. 35</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36</w:t>
      </w:r>
    </w:p>
    <w:p>
      <w:r>
        <w:t>En l’espèce, le recourant n’allègue pas avoir fait l’objet de violences conjugales ou que son mariage aurait été conclu en violation de sa libre volonté.</w:t>
      </w:r>
    </w:p>
    <w:p>
      <w:r>
        <w:t>- 16/18 - A/1037/2024</w:t>
      </w:r>
    </w:p>
    <w:p>
      <w:r>
        <w:t>S’agissant de sa réintégration au Kosovo, le recourant ne démontre pas qu’elle serait gravement compromise, n’expliquant pas ni a fortiori ne démontrant pour quels motifs celle-ci pourrait lui poser des problèmes d’une gravité supérieure à ceux auxquels sont confrontés ses compatriotes restés sur place. Le fait que sa mentalité aurait changé depuis 2033 ne saurait constituer un tel problème. En outre, bien qu’il indique séjourner en Suisse depuis 2003 – ce qui est toutefois contredit par ses propres déclarations -, soit depuis plus de vingt ans, la durée de ce séjour doit être relativisée, conformément à la jurisprudence précitée. En effet, le recourant n’a séjourné légalement en Suisse qu’à partir de 2015. En outre, arrivé en Suisse à l’âge de 28 ans, il a passé son enfance, son adolescence et une partie de sa vie d’adulte dans son pays d’origine, de sorte qu’il en maîtrise manifestement la langue, les us et les coutumes. Des membres de sa famille y vivent toujours et il pourra vraisemblablement compter sur leur soutien en cas de retour. Par ailleurs, l'intégration en Suisse du recourant ne saurait être considérée comme si profonde et irréversible qu’un retour dans son pays d’origine constituerait un déracinement complet. Il n’établit pas avoir acquis des connaissances et qualifications spécifiques pendant son séjour qu’il ne pourrait pas mettre à profit ailleurs, notamment au Kosovo, ni ne démontre pas l’existence de liens amicaux et affectifs à Genève d’une intensité telle qu’il ne pourrait être exigé de sa part de poursuivre ses contacts par les moyens de télécommunication modernes une fois de retour au Kosovo, pas plus qu’il se soit fortement investi dans la vie culturelle ou associative genevoise. En tout état, il ne parvient pas à démontrer que sa relation avec la Suisse serait si étroite et profonde que l’on ne pourrait exiger de lui d’aller vivre dans un autre pays, notamment dans son pays d’origine. S’agissant enfin de sa fiancée et de son fils, pour rappel, pour rappel, ces derniers vivent illégalement à Genève.</w:t>
      </w:r>
    </w:p>
    <w:p>
      <w:r>
        <w:t>Partant, le séjour en Suisse du recourant ne s’impose pas pour des raisons personnelles majeures au sens des art. 50 al. 1 let. b et 50 al. 2 LEI et il ne peut prétendre au renouvellement, respectivement à l’octroi d’une autorisation de séjour sur cette base. Cela étant et pour le surplus, même à supposer que le recourant aurait disposé d’un droit fondé sur cette disposition légale, celui-ci se serait éteint, en application de l'art. 51 al. 2 let. b LEI, des motifs de révocation au sens de l’art. 62 al. 1 LEI, notamment sa lettre c, étant incontestablement réalisés, au vu des comportements du recourant tels que rappelés au considérant 27. La révocation apparait par ailleurs proportionnée au regard des circonstances du cas d’espèce. En particulier, la durée du séjour en Suisse du recourant doit être fortement relativisée, dans la mesure où ce dernier s’est déroulé dans la clandestinité jusqu’en 2015, et que son intégration socio-professionnelle n’a rien d’exceptionnel. Il ne ressort enfin pas du dossier qu’il serait confronté à des difficultés insurmontables en cas de retour au Kosovo, pays où il a vécu jusqu’à ses 28 ans, soit les années primordiales pour</w:t>
      </w:r>
    </w:p>
    <w:p>
      <w:r>
        <w:t>- 17/18 - A/1037/2024 l'intégration socio-culturelle, où vivent des membres de sa famille et où il est retourné régulièrement au cours de ces dernières années. En dernier lieu et pour les mêmes motifs que ceux retenus sous l’angle de l’art. 50 al. 2 LEI, on ne saurait non plus parvenir à la conclusion que le recourant se trouverait dans un cas individuel d'une extrême gravité au sens de l'art. 30 al. 1 let. b LEI et 31 OASA, qu'il ne peut de toute façon pas invoquer, du fait qu'il a déjà été exempté des mesures de limitation suite à son mariage (cf. ATA/81/2018 du 30 janvier 2018). Quant à l’art. 8 CEDH, il n’est d’aucun secours au recourant dans la mesure où, d’une part, sa fiancé et leur enfant commun ne disposent pas d’une autorisation de séjour en Suisse et, d’autre part, la durée de son séjour légal en Suisse est inférieure à 10 ans et, comme vu ci-dessus, son intégration mauvaise.</w:t>
      </w:r>
    </w:p>
    <w:p>
      <w:r>
        <w:rPr>
          <w:b/>
        </w:rPr>
        <w:t>E. 37</w:t>
      </w:r>
    </w:p>
    <w:p>
      <w:r>
        <w:t>Il découle de ce qui précède que l'OCPM n'a violé ni le droit conventionnel, ni le droit fédéral, ni le principe de la proportionnalité, ni encore excédé ou abusé de son pouvoir d'appréciation (art. 96 LEI), en refusant de prolonger l'autorisation de séjour du recourant, respectivement de lui délivrer une autorisation de séjour.</w:t>
      </w:r>
    </w:p>
    <w:p>
      <w:r>
        <w:rPr>
          <w:b/>
        </w:rPr>
        <w:t>E. 38</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(ATA/1798/2019 du 10 décembre 2019 consid. 6 ; ATA/1694/2019 du 19 novembre 2019 consid. 6).</w:t>
      </w:r>
    </w:p>
    <w:p>
      <w:r>
        <w:rPr>
          <w:b/>
        </w:rPr>
        <w:t>E. 39</w:t>
      </w:r>
    </w:p>
    <w:p>
      <w:r>
        <w:t>Le recourant n’obtenant pas le renouvellement de son autorisation de séjour ni l’octroi d’une nouvelle autorisation, c’est à juste titre que l’autorité intimée a prononcé son renvoi de Suisse. Pour le surplus, il n'apparaît pas que l'exécution de cette mesure ne serait pas possible, qu'elle serait illicite ou qu'elle ne pourrait être raisonnablement exigée au sens de l'art. 83 LEI.</w:t>
      </w:r>
    </w:p>
    <w:p>
      <w:r>
        <w:rPr>
          <w:b/>
        </w:rPr>
        <w:t>E. 40</w:t>
      </w:r>
    </w:p>
    <w:p>
      <w:r>
        <w:t>Au vu de ce qui précède, le recours sera rejeté et la décision contestée confirmée.</w:t>
      </w:r>
    </w:p>
    <w:p>
      <w:r>
        <w:rPr>
          <w:b/>
        </w:rPr>
        <w:t>E. 41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42</w:t>
      </w:r>
    </w:p>
    <w:p>
      <w:r>
        <w:t>En vertu des art. 89 al. 2 et 111 al. 2 de la loi sur le Tribunal fédéral du 17 juin 2005 (LTF - RS 173.110), le présent jugement sera communiqué au SEM.</w:t>
      </w:r>
    </w:p>
    <w:p>
      <w:r>
        <w:t>- 18/18 - A/1037/2024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