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JTAPI/770/2025 vom 15. Juli 2025</w:t>
      </w:r>
    </w:p>
    <w:p>
      <w:r>
        <w:t>GE Cour de justice, 2025-07-15, FR</w:t>
      </w:r>
    </w:p>
    <w:p>
      <w:r>
        <w:rPr>
          <w:b/>
        </w:rPr>
        <w:t xml:space="preserve">Quelle: </w:t>
      </w:r>
      <w:r>
        <w:t>https://mcp.opencaselaw.ch/entscheid/ge_gerichte_JTAPI_770_2025</w:t>
      </w:r>
    </w:p>
    <w:p>
      <w:r>
        <w:t>FR: GE_GERICHTE JTAPI/770/2025 du 15 juillet 2025</w:t>
      </w:r>
    </w:p>
    <w:p>
      <w:r>
        <w:t>IT: GE_GERICHTE JTAPI/770/2025 del 15 luglio 2025</w:t>
      </w:r>
    </w:p>
    <w:p>
      <w:pPr>
        <w:pStyle w:val="Heading2"/>
      </w:pPr>
      <w:r>
        <w:t>Erwägungen</w:t>
      </w:r>
    </w:p>
    <w:p>
      <w:r>
        <w:rPr>
          <w:b/>
        </w:rPr>
        <w:t>E. 11</w:t>
      </w:r>
    </w:p>
    <w:p>
      <w:r>
        <w:t>juillet 2025, date de la sortie effective de prison de M. A______. En outre, il ne suffisait pas qu'un jugement pénal ait été rendu (en l'occurrence par le Tribunal de police le 24 juin 2025) pour effectuer tout de suite une réservation, compte tenu des incertitudes liées au délai d'appel à l'encontre d'un tel jugement. Du point de vue du tribunal, ces explications ne heurtent pas l'obligation de diligence des autorités compétentes, dont on ne saurait exiger qu'elles procèdent en quelques sortes à un pari sur la date de fin de détention pénale d'une personne, alors qu'il ne leur appartient pas de fixer cette dernière. On peut certes relever qu'une meilleure anticipation pourrait avoir lieu dans de telles situations et qu'une communication améliorée entre les autorités de détention pénale et les autorités chargées d'un renvoi où d'une expulsion serait souhaitable, mais le principe de célérité ne fait pas peser sur cette dernière les décisions prises par les premières. En tout état, compte tenu du fait que M. A______ n'a été libéré de détention pénale que le 11 juillet 2025 et que nonobstant la période estivale, une place à bord d'un vol a pu être obtenue pour lui trois jours plus tard pour la date du 25 juillet 2025, les autorités concernées ont fait preuve de réactivité. La détention du précité ne parait ainsi pas devoir se poursuivre sur une durée disproportionnée par rapport à l'intérêt public à l'exécution de son renvoi. Enfin, s'agissant de la durée de sa détention, prononcée pour un mois, le commissaire de police a fait preuve de mesure en se fiant aux déclarations de M. A______ sur son souhait de retourner au Portugal et en s'obligeant presque à devoir déposer une demande de prolongation de la détention avant la date du vol prévu le 25 juillet 2025, pour le cas où le précité refuserait soudain de prendre l'avion ou si une raison indépendante de sa volonté rendait ce vol impossible.</w:t>
      </w:r>
    </w:p>
    <w:p>
      <w:r>
        <w:rPr>
          <w:b/>
        </w:rPr>
        <w:t>E. 16</w:t>
      </w:r>
    </w:p>
    <w:p>
      <w:r>
        <w:t>Au vu de ce qui précède, il y a lieu de confirmer l'ordre de mise en détention administrative de M. A______ pour une durée d’un mois.</w:t>
      </w:r>
    </w:p>
    <w:p>
      <w:r>
        <w:rPr>
          <w:b/>
        </w:rPr>
        <w:t>E. 17</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- 8/8 - A/2454/2025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