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JTAPI/769/2024 vom 31. Juli 2024</w:t>
      </w:r>
    </w:p>
    <w:p>
      <w:r>
        <w:t>GE Cour de justice, 2024-07-31, FR</w:t>
      </w:r>
    </w:p>
    <w:p>
      <w:r>
        <w:rPr>
          <w:b/>
        </w:rPr>
        <w:t xml:space="preserve">Quelle: </w:t>
      </w:r>
      <w:r>
        <w:t>https://mcp.opencaselaw.ch/entscheid/ge_gerichte_JTAPI_769_2024</w:t>
      </w:r>
    </w:p>
    <w:p>
      <w:r>
        <w:t>FR: GE_GERICHTE JTAPI/769/2024 du 31 juillet 2024</w:t>
      </w:r>
    </w:p>
    <w:p>
      <w:r>
        <w:t>IT: GE_GERICHTE JTAPI/769/2024 del 31 luglio 2024</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- 11/14 - A/2578/2024</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les faits dont Mme A______ se plaint d'avoir été victime correspondent à la notion de violences domestiques au sens défini par la loi. M. B______ conteste quant à lui toute forme de violence physique de sa part, tout en admettant de très fréquentes disputes entre les époux depuis leur mariage.</w:t>
      </w:r>
    </w:p>
    <w:p>
      <w:r>
        <w:t>- 12/14 - A/2578/2024 Face aux déclarations contradictoires des époux, on ne parvient pas à déterminer ce qui s'est réellement passé au domicile de ces derniers notamment en février et juillet 2024, où un tiers, à savoir la sœur de M. B______ est au surplus impliquée. Une procédure pénale est d'ailleurs en cours à cet égard. Cela étant, il doit être observé que la relation entre les époux semble particulièrement conflictuelle et tendue depuis de nombreux mois. Quand bien même M. B______ semble minimiser les violences de sa part, soutenant au contraire que seule sa femme s'infligerait des actes d'automutilation, il reconnait de fréquentes disputes, l'échange d'insultes et également avoir ceinturé son épouse pour la séparer de sa sœur et l'amener dans la chambre, lui avoir à tout le moins obstrué la bouche pour l'empêcher de crier et avoir déchiré le tee-shirt de son épouse lors de la dispute du 31 juillet 2024. Enfin, il doit être relevé qu'il n'a pas totalement respecté la mesure d'éloignement prononcée par le commissaire de police en adressant, malgré l'interdiction, un message à sa femme pour voir son fils puis, juste avant l'audience, devant le tribunal, s'être approché de sa femme et de son fils pour embrasser ce dernier, faisant de la sorte fi de l'heure de la convocation fixée par le tribunal, précisément pour éviter la rencontre des parties. Par ailleurs, Mme A______ a admis s'être versée de l'eau de javel sur le corps, dans un accès de désespoir face à sa situation conjugale. À partir de là, il est indéniable qu'une très forte tension s'est installée au sein du couple depuis plusieurs mois, qui se traduit également par le fait que désormais les parties entendent vivre séparément. Mme A______ a confirmé, en audience, sa demande de prolongation de la mesure, expliquant être sur le point de déposer une requête de mesures protectrices de l'union conjugale et souhaitant désormais vivre séparée de son mari. Quant à M. B______, il a confirmé qu'il ne souhaitait plus vivre avec son épouse, mais bien divorcer. En outre, il a indiqué qu'il ne s’opposait pas à la demande de prolongation de la mesure d’éloignement dans la mesure où il pourrait continuer à voir son fils.</w:t>
      </w:r>
    </w:p>
    <w:p>
      <w:r>
        <w:t>Compte tenu de la perspective d'une prochaine séparation, des démarches envisagées à cette fin et de la volonté de ne plus reprendre la vie commune formulée par les deux époux, du désarroi de la requérante exprimé par ses pleurs en audience, la période paraît peu propice à un retour de M. B______ au domicile conjugal dès le 12 août 2024.</w:t>
      </w:r>
    </w:p>
    <w:p>
      <w:r>
        <w:t>S'agissant de l'enfant du couple, il est pris note que Mme A______ n'a pas d'objection sur le principe à ce que son mari entretienne des relations personnelles avec leur fils. Il appartiendra donc aux intéressés, par l'intermédiaire de leurs avocats ou avec l'aide de tiers, de convenir des modalités d'éventuels contacts et/ou visites, lesquelles échappent à la compétence et au pouvoir d'intervention du tribunal.</w:t>
      </w:r>
    </w:p>
    <w:p>
      <w:r>
        <w:t>Dès lors, même si, certes, la mesure d'éloignement, a fortiori sa prolongation, n'a pas pour objectif de donner du temps aux personnes concernées pour qu'elles</w:t>
      </w:r>
    </w:p>
    <w:p>
      <w:r>
        <w:t>- 13/14 - A/2578/2024 organisent leur vie séparée, prenant acte de la volonté exprimée par chacune d’elles, à laquelle il convient de donner suite, le tribunal prolongera la mesure d'éloignement en cause jusqu'au 11 septembre 2024 à 17h00. Partant, pendant cette nouvelle période de 30 jours, il sera toujours interdit à M. B______ de contacter et de s'approcher de Mme A______, ainsi que de s'approcher et de pénétrer au domicile conjugal.</w:t>
      </w:r>
    </w:p>
    <w:p>
      <w:r>
        <w:rPr>
          <w:b/>
        </w:rPr>
        <w:t>E. 5</w:t>
      </w:r>
    </w:p>
    <w:p>
      <w:r>
        <w:t>Enfin, il sera rappelé que M. B______ pourra, cas échéant, venir chercher dans l'appartement conjugal, ses effets personnels, à une date préalablement convenue par les parties et accompagné de la police.</w:t>
      </w:r>
    </w:p>
    <w:p>
      <w:r>
        <w:rPr>
          <w:b/>
        </w:rPr>
        <w:t>E. 6</w:t>
      </w:r>
    </w:p>
    <w:p>
      <w:r>
        <w:t>Il ne sera pas perçu d'émolument (art. 87 al. 1 LPA).</w:t>
      </w:r>
    </w:p>
    <w:p>
      <w:r>
        <w:rPr>
          <w:b/>
        </w:rPr>
        <w:t>E. 7</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- 14/14 - A/2578/2024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