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JTAPI/765/2025 vom 6. März 2025</w:t>
      </w:r>
    </w:p>
    <w:p>
      <w:r>
        <w:t>GE Cour de justice, 2025-03-06, FR</w:t>
      </w:r>
    </w:p>
    <w:p>
      <w:r>
        <w:rPr>
          <w:b/>
        </w:rPr>
        <w:t xml:space="preserve">Quelle: </w:t>
      </w:r>
      <w:r>
        <w:t>https://mcp.opencaselaw.ch/entscheid/ge_gerichte_JTAPI_765_2025</w:t>
      </w:r>
    </w:p>
    <w:p>
      <w:r>
        <w:t>FR: GE_GERICHTE JTAPI/765/2025 du 6 mars 2025</w:t>
      </w:r>
    </w:p>
    <w:p>
      <w:r>
        <w:t>IT: GE_GERICHTE JTAPI/765/2025 del 6 marzo 2025</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(art. 61 al. 2 LPA).</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t>- 4/8 - A/1195/2025</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Lorsque la procédure prévue par la loi fédérale sur les amendes d'ordre du 24 juin 1970 (LAO – RS 741.03) n'est pas applicable, une infraction aux prescriptions de la circulation routière entraîne le retrait du permis de conduire ou un avertissement (art. 16 al. 2 de la loi fédérale sur la circulation routière – LCR – RS 101).</w:t>
      </w:r>
    </w:p>
    <w:p>
      <w:r>
        <w:rPr>
          <w:b/>
        </w:rPr>
        <w:t>E. 7</w:t>
      </w:r>
    </w:p>
    <w:p>
      <w:r>
        <w:t>Selon l'art. 15a LCR, le permis de conduire est tout d'abord délivré à l'essai pour trois ans (al. 1) ; en cas de retrait du permis en raison d'une infraction moyennement grave ou grave, la période probatoire est prolongée d'un an (al. 3). Le permis de conduire à l’essai est caduc si le titulaire commet une nouvelle infraction moyennement grave ou grave durant la période probatoire (al. 4).</w:t>
      </w:r>
    </w:p>
    <w:p>
      <w:r>
        <w:rPr>
          <w:b/>
        </w:rPr>
        <w:t>E. 8</w:t>
      </w:r>
    </w:p>
    <w:p>
      <w:r>
        <w:t>Selon l'art. 35 al. 1 OAC, si le titulaire du permis de conduire à l'essai commet une infraction entraînant le retrait du permis de conduire des catégories et des sous- catégories et que ce retrait échoit pendant la période probatoire, l'autorité délivre un nouveau permis de conduire à l'essai. La nouvelle période probatoire prend fin une année après la date d'échéance du permis de conduire à l'essai retiré.</w:t>
      </w:r>
    </w:p>
    <w:p>
      <w:r>
        <w:rPr>
          <w:b/>
        </w:rPr>
        <w:t>E. 9</w:t>
      </w:r>
    </w:p>
    <w:p>
      <w:r>
        <w:t>L'alinéa 2 de cette disposition précise que si le retrait du permis échoit après la période probatoire, l'autorité délivre un nouveau permis à l'essai. La nouvelle période probatoire prend fin une année après la date de sa délivrance.</w:t>
      </w:r>
    </w:p>
    <w:p>
      <w:r>
        <w:rPr>
          <w:b/>
        </w:rPr>
        <w:t>E. 10</w:t>
      </w:r>
    </w:p>
    <w:p>
      <w:r>
        <w:t>L'art. 15a LCR oblige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 par les titulaires de permis de conduire de durée limitée ne déclenchent ainsi pas uniquement des sanctions pénales et des mesures administratives ; durant la période probatoire, elles rendent également plus difficile l'octroi du permis de conduire de durée illimitée (ATF 136 I 345 consid. 6.1 et les références ; arrêt du Tribunal fédéral 1C_226/2014 du 28 août 2014 consid. 2.2 et la référence).</w:t>
      </w:r>
    </w:p>
    <w:p>
      <w:r>
        <w:rPr>
          <w:b/>
        </w:rPr>
        <w:t>E. 11</w:t>
      </w:r>
    </w:p>
    <w:p>
      <w:r>
        <w:t>Les retraits de permis (en raison d'infractions selon les art. 16a à 16c LCR) entraînent une prolongation de la période probatoire d'une année (art. 15a LCR). La période probatoire n'est pas réussie (et le permis à l'essai tombe) si une deuxième infraction entraînant le retrait du permis de conduire est commise pendant la période probatoire (Message du Conseil fédéral du 31 mars 1999 concernant la modification de la LCR, in FF 1999 p. 4130 ; ATF 136 I 345 consid. 6.1 ; arrêt du Tribunal fédéral 1C_226/2014 du 28 août 2014 consid. 2.2).</w:t>
      </w:r>
    </w:p>
    <w:p>
      <w:r>
        <w:t>- 5/8 - A/1195/2025</w:t>
      </w:r>
    </w:p>
    <w:p>
      <w:r>
        <w:rPr>
          <w:b/>
        </w:rPr>
        <w:t>E. 12</w:t>
      </w:r>
    </w:p>
    <w:p>
      <w:r>
        <w:t>Ce nouvel instrument poursuit une fonction éducative et son but est notamment de diminuer les accidents en sanctionnant de manière plus sévère ceux qui compromettent la sécurité routière (ATF 136 II 447 consid. 5.1 et 5.3 ; arrêts du Tribunal fédéral 1C_226/2014 du 28 août 2014 consid. 2.2 ; 1C_559/2008 du</w:t>
      </w:r>
    </w:p>
    <w:p>
      <w:r>
        <w:rPr>
          <w:b/>
        </w:rPr>
        <w:t>E. 15</w:t>
      </w:r>
    </w:p>
    <w:p>
      <w:r>
        <w:t>Pour déterminer la durée et s'il y a lieu de prononcer un retrait d'admonestation la LCR distingue les infractions légères, moyennement graves et graves (art 16a à 16c LCR).</w:t>
      </w:r>
    </w:p>
    <w:p>
      <w:r>
        <w:rPr>
          <w:b/>
        </w:rPr>
        <w:t>E. 16</w:t>
      </w:r>
    </w:p>
    <w:p>
      <w:r>
        <w:t>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LCR, la personne qui, en violant gravement les règles de la circulation, met sérieusement en danger la sécurité d'autrui ou en prend le risque (let. a).</w:t>
      </w:r>
    </w:p>
    <w:p>
      <w:r>
        <w:rPr>
          <w:b/>
        </w:rPr>
        <w:t>E. 17</w:t>
      </w:r>
    </w:p>
    <w:p>
      <w:r>
        <w:t>De façon générale, la qualification de cas grave au sens de l’art. 16c al. 1 let. A LCR correspond à celle de l’art. 90 al. 2 LCR (ATF 132 II 234 consid. 3 ; arrêt du Tribunal fédéral 6B.264/2007 du 19 septembre 2007 consid. 3.1 ; ATA/458/2012 du 30 juillet 2012).</w:t>
      </w:r>
    </w:p>
    <w:p>
      <w:r>
        <w:rPr>
          <w:b/>
        </w:rPr>
        <w:t>E. 18</w:t>
      </w:r>
    </w:p>
    <w:p>
      <w:r>
        <w:t>Commet une infraction grave la personne qui conduit un véhicule automobile alors que le permis de conduire lui a été retiré (art. 16c al. 1 let. f LCR).</w:t>
      </w:r>
    </w:p>
    <w:p>
      <w:r>
        <w:t>- 6/8 - A/1195/2025</w:t>
      </w:r>
    </w:p>
    <w:p>
      <w:r>
        <w:rPr>
          <w:b/>
        </w:rPr>
        <w:t>E. 19</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(cf. arrêts du Tribunal fédéral 1C_216/2009 du 14 septembre 2009 consid. 5.2; 1C_83/2008 du 16 octobre 2008 et les références citées).</w:t>
      </w:r>
    </w:p>
    <w:p>
      <w:r>
        <w:rPr>
          <w:b/>
        </w:rPr>
        <w:t>E. 20</w:t>
      </w:r>
    </w:p>
    <w:p>
      <w:r>
        <w:t>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3.2). On soulignera ici que ces seuils ont été fixés par la jurisprudence en tenant compte du fait que les dépassements en question sont commis dans des conditions de circulation idéales. Ainsi, le fait que la route soit rectiligne ou que la visibilité soit optimale ne diminue pas le degré de danger atteint par un certain dépassement de la vitesse autorisée, mais fait partie de la définition de ce danger. Lorsque les conditions de la circulation sont défavorables, le danger est accru (à vitesse égale) et la gravité de l'infraction croît également.</w:t>
      </w:r>
    </w:p>
    <w:p>
      <w:r>
        <w:rPr>
          <w:b/>
        </w:rPr>
        <w:t>E. 21</w:t>
      </w:r>
    </w:p>
    <w:p>
      <w:r>
        <w:t>Ainsi que cela ressort notamment de la formulation de l'art. 16 al. 2 LCR (« une infraction aux prescriptions sur la circulation routière entraîne le retrait ») et de l'art. 16c al. 2 LCR (« le permis de conduire est retiré »), le retrait du permis de conduire est une mesure obligatoire qui, dès que ses conditions légales sont remplies, doit être ordonnée par l'autorité, laquelle ne dispose d'aucun pouvoir d'appréciation à cet égard et ne saurait dès lors, par exemple, prononcer des sanctions de substitution à l'encontre du conducteur fautif, d'autant plus si celles-ci ne sont pas prévues par la loi.</w:t>
      </w:r>
    </w:p>
    <w:p>
      <w:r>
        <w:rPr>
          <w:b/>
        </w:rPr>
        <w:t>E. 22</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 la durée minimale du retrait ne peut toutefois être réduite.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w:t>
      </w:r>
    </w:p>
    <w:p>
      <w:r>
        <w:t>- 7/8 - A/1195/2025 particulières, notamment en faveur de conducteurs professionnels (ATF 135 II 334 consid. 2.2 ; 132 II 234 consid. 2.3 ; arrêts du Tribunal fédéral 1C_414/2019 du 28 août 2019 consid. 2 ; 1C_535/2017 du 16 octobre 2017 consid. 3 ;1C_102/2016 du 20 décembre 2016 consid. 2.5). Le Tribunal fédéral l’a d’ailleurs confirmé s’agissant d’un chauffeur-livreur (arrêt du Tribunal fédéral 1C_498/2012 du 8 janvier 2013), d’un administrateur de sociétés (arrêt du Tribunal fédéral 1C_216/2009 du 14 septembre 2009 consid. 5.2 et 6) et d’un chauffeur de taxi (ATF 132 II 234 consid. 3.2).</w:t>
      </w:r>
    </w:p>
    <w:p>
      <w:r>
        <w:rPr>
          <w:b/>
        </w:rPr>
        <w:t>E. 23</w:t>
      </w:r>
    </w:p>
    <w:p>
      <w:r>
        <w:t>En l’espèce, le recourant ne conteste pas l'infraction qui lui était reprochée, à savoir une conduite malgré une mesure de retrait du permis de conduire, de sorte qu’il n’y a pas lieu d’y revenir. Il estime néanmoins que sa situation professionnelle et personnelle devrait être prise en compte dans la décision de lui retirer son permis de conduire.</w:t>
      </w:r>
    </w:p>
    <w:p>
      <w:r>
        <w:rPr>
          <w:b/>
        </w:rPr>
        <w:t>E. 24</w:t>
      </w:r>
    </w:p>
    <w:p>
      <w:r>
        <w:t>Suite à une nouvelle infraction moyennement grave ou grave, le permis de conduire est caduc. L’infraction du 4 février 2025 doit être qualifiée de grave au sens de l'art. 16c al. 1 let. f LCR puisqu'elle a été commise alors que le recourant était encore au bénéfice d’un permis de conduire à l’essai, la période probatoire ayant été prolongée jusqu'au 4 avril 2025, par décision du 4 juin 2024 suite à la première infraction grave réalisée le 12 août 2023. Ainsi, l’une des conditions cumulatives relatives à l’octroi du permis de conduire définitif qui lui avait été délivré n’était plus remplie au moment de sa délivrance – à savoir l’écoulement complet de la période probatoire –, ce qui entraîne l’annulation dudit permis.</w:t>
      </w:r>
    </w:p>
    <w:p>
      <w:r>
        <w:rPr>
          <w:b/>
        </w:rPr>
        <w:t>E. 25</w:t>
      </w:r>
    </w:p>
    <w:p>
      <w:r>
        <w:t>Les besoins professionnels invoqués par le recourant ne peuvent par ailleurs pas être pris en compte, l’OCV n'ayant aucune marge de manœuvre en ces sens.</w:t>
      </w:r>
    </w:p>
    <w:p>
      <w:r>
        <w:rPr>
          <w:b/>
        </w:rPr>
        <w:t>E. 26</w:t>
      </w:r>
    </w:p>
    <w:p>
      <w:r>
        <w:t>Partant, la décision querellée est conforme au droit et l’OCV n’a pas abusé ou excédé son pouvoir d’appréciation.</w:t>
      </w:r>
    </w:p>
    <w:p>
      <w:r>
        <w:rPr>
          <w:b/>
        </w:rPr>
        <w:t>E. 27</w:t>
      </w:r>
    </w:p>
    <w:p>
      <w:r>
        <w:t>Mal fondé, le recours sera rejeté.</w:t>
      </w:r>
    </w:p>
    <w:p>
      <w:r>
        <w:rPr>
          <w:b/>
        </w:rPr>
        <w:t>E. 28</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rPr>
          <w:b/>
        </w:rPr>
        <w:t>E. 29</w:t>
      </w:r>
    </w:p>
    <w:p>
      <w:r>
        <w:t>Vu l’issue du litige et dans la mesure où l'OCV, ayant conclu à des dépens, comparaît sans mandataire, aucune indemnité de procédure ne sera allouée (art. 87 al. 2 LPA).</w:t>
      </w:r>
    </w:p>
    <w:p>
      <w:r>
        <w:t>- 8/8 - A/1195/2025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