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JTAPI/764/2023 vom 24. Mai 2022</w:t>
      </w:r>
    </w:p>
    <w:p>
      <w:r>
        <w:t>GE Cour de justice, 2022-05-24, FR</w:t>
      </w:r>
    </w:p>
    <w:p>
      <w:r>
        <w:rPr>
          <w:b/>
        </w:rPr>
        <w:t xml:space="preserve">Quelle: </w:t>
      </w:r>
      <w:r>
        <w:t>https://mcp.opencaselaw.ch/entscheid/ge_gerichte_JTAPI_764_2023</w:t>
      </w:r>
    </w:p>
    <w:p>
      <w:r>
        <w:t>FR: GE_GERICHTE JTAPI/764/2023 du 24 mai 2022</w:t>
      </w:r>
    </w:p>
    <w:p>
      <w:r>
        <w:t>IT: GE_GERICHTE JTAPI/764/2023 del 24 maggio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3</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w:t>
      </w:r>
    </w:p>
    <w:p>
      <w:r>
        <w:rPr>
          <w:b/>
        </w:rPr>
        <w:t>E. 3.3</w:t>
      </w:r>
    </w:p>
    <w:p>
      <w:r>
        <w:t>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rPr>
          <w:b/>
        </w:rPr>
        <w:t>E. 4</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- 5/11 - A/2074/2022</w:t>
      </w:r>
    </w:p>
    <w:p>
      <w:r>
        <w:rPr>
          <w:b/>
        </w:rPr>
        <w:t>E. 5</w:t>
      </w:r>
    </w:p>
    <w:p>
      <w:r>
        <w:t>La recourante a sollicité sa comparution personnelle et celle de l'administration.</w:t>
      </w:r>
    </w:p>
    <w:p>
      <w:r>
        <w:rPr>
          <w:b/>
        </w:rPr>
        <w:t>E.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 arrêts du Tribunal fédéral 2C_1123/2014 du 24 avril 2015 consid. 2.1 ; 1C_272/2010 du 16 mars 2011 consid. 2.5).</w:t>
      </w:r>
    </w:p>
    <w:p>
      <w:r>
        <w:rPr>
          <w:b/>
        </w:rPr>
        <w:t>E. 6.2</w:t>
      </w:r>
    </w:p>
    <w:p>
      <w:r>
        <w:t>; 2C_597/2013 du 28 octobre 2013 consid. 5.3).</w:t>
      </w:r>
    </w:p>
    <w:p>
      <w:r>
        <w:rPr>
          <w:b/>
        </w:rPr>
        <w:t>E. 7</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arrêts du Tribunal fédéral 2C_842/2014 du 17 février 2015 consid.</w:t>
      </w:r>
    </w:p>
    <w:p>
      <w:r>
        <w:rPr>
          <w:b/>
        </w:rPr>
        <w:t>E. 8</w:t>
      </w:r>
    </w:p>
    <w:p>
      <w:r>
        <w:t>En outre, il n'implique pas le droit d'être entendu oralement, ni celui d'obtenir l'audition de témoins (art. 41 in fine LPA ; ATF 134 I 140 consid. 5.3 ; 130 II 425 consid. 2.1).</w:t>
      </w:r>
    </w:p>
    <w:p>
      <w:r>
        <w:rPr>
          <w:b/>
        </w:rPr>
        <w:t>E. 9</w:t>
      </w:r>
    </w:p>
    <w:p>
      <w:r>
        <w:t>En l’espèce, le tribunal estime que le dossier contient les éléments suffisants et nécessaires, tel qu’ils ressortent des écritures des parties, des pièces produites et du dossier de l’autorité intimée, pour statuer en connaissance de cause sur le litige, de sorte qu’il n’apparaît pas utile de procéder à l’audition de la recourante et de l'OCPM. En tout état, la recourante a pu faire valoir ses arguments, dans le cadre de son recours et de sa réplique, et produire tout moyen de preuve utile en annexe à ses écritures, sans qu’elle n’explique ce qui, dans la procédure écrite, l’aurait empêchée d’exprimer ses arguments de manière pertinente et complète. Par conséquent, la requête d’instruction, en soi non obligatoire, sera rejetée.</w:t>
      </w:r>
    </w:p>
    <w:p>
      <w:r>
        <w:rPr>
          <w:b/>
        </w:rPr>
        <w:t>E. 10</w:t>
      </w:r>
    </w:p>
    <w:p>
      <w:r>
        <w:t>Le présent litige a pour objet le refus par l'autorité intimée d'octroyer à la recourante une autorisation de séjour pour études.</w:t>
      </w:r>
    </w:p>
    <w:p>
      <w:r>
        <w:rPr>
          <w:b/>
        </w:rPr>
        <w:t>E. 11</w:t>
      </w:r>
    </w:p>
    <w:p>
      <w:r>
        <w:t>La LEI et ses ordonnances, en particulier l’OASA, règlent l'entrée, le séjour et la sortie des étrangers dont le statut juridique n'est pas réglé par d'autres dispositions du droit fédéral ou par des traités internationaux conclus par la Suisse (art. 1 et 2 LEI)</w:t>
      </w:r>
    </w:p>
    <w:p>
      <w:r>
        <w:t>- 6/11 - A/2074/2022</w:t>
      </w:r>
    </w:p>
    <w:p>
      <w:r>
        <w:rPr>
          <w:b/>
        </w:rPr>
        <w:t>E. 12</w:t>
      </w:r>
    </w:p>
    <w:p>
      <w:r>
        <w:t>Selon l’art. 17 al. 1 LEI, l’étranger entré légalement en Suisse pour un séjour temporaire qui dépose ultérieurement une demande d’autorisation de séjour durable doit attendre la décision à l’étranger.</w:t>
      </w:r>
    </w:p>
    <w:p>
      <w:r>
        <w:rPr>
          <w:b/>
        </w:rPr>
        <w:t>E. 13</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(ATA/40/2019 du 15 janvier 2019 consid. 6 et les références citées).</w:t>
      </w:r>
    </w:p>
    <w:p>
      <w:r>
        <w:rPr>
          <w:b/>
        </w:rPr>
        <w:t>E. 14</w:t>
      </w:r>
    </w:p>
    <w:p>
      <w:r>
        <w:t>L'art. 27 LEI est une disposition rédigée en la forme potestative (ou « Kann- 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C-7279/2014 du 6 mai 2015 consid. 7.1).</w:t>
      </w:r>
    </w:p>
    <w:p>
      <w:r>
        <w:rPr>
          <w:b/>
        </w:rPr>
        <w:t>E. 15</w:t>
      </w:r>
    </w:p>
    <w:p>
      <w:r>
        <w:t>Conformément à l’art. 96 LEI, il convient de procéder à une pondération globale de tous les éléments en présence afin de décider de l’octroi ou non de l’autorisation de séjour pour études (arrêts du Tribunal administratif fédéral C- 517/2015 du 20 janvier 2016 consid. 7.2 ; C-5718/2013 du 10 avril 2014 ; C- 3139/2013 du 10 mars 2014 consid. 7.2 ; C-2291/2013 du 31 décembre 2013 consid. 7.2 ; cf. aussi ATA/303/2014 du 29 avril 2014 consid. 8).</w:t>
      </w:r>
    </w:p>
    <w:p>
      <w:r>
        <w:rPr>
          <w:b/>
        </w:rPr>
        <w:t>E. 16</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17</w:t>
      </w:r>
    </w:p>
    <w:p>
      <w:r>
        <w:t>À teneur de l'art. 23 al. 2 OASA, les qualifications personnelles – mentionnées à l'art. 27 al. 1 let. d LEI – sont suffisantes notamment lorsqu'aucun séjour antérieur, aucune procédure de demande antérieure, ni aucun autre élément n'indique que la</w:t>
      </w:r>
    </w:p>
    <w:p>
      <w:r>
        <w:t>- 7/11 - A/2074/2022 formation ou le perfectionnement invoqués visent uniquement à éluder les prescriptions générales sur l'admission et le séjour des étrangers.</w:t>
      </w:r>
    </w:p>
    <w:p>
      <w:r>
        <w:rPr>
          <w:b/>
        </w:rPr>
        <w:t>E. 18</w:t>
      </w:r>
    </w:p>
    <w:p>
      <w:r>
        <w:t>À la suite de la modification de l'art. 27 LEI intervenue au 1er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C- 4733/2011 du 25 janvier 2013 consid. 6.3).</w:t>
      </w:r>
    </w:p>
    <w:p>
      <w:r>
        <w:rPr>
          <w:b/>
        </w:rPr>
        <w:t>E. 19</w:t>
      </w:r>
    </w:p>
    <w:p>
      <w:r>
        <w:t>L'étranger doit présenter un plan d'études personnel et préciser le but recherché (ATA/651/2017 du 13 juin 2017 consid. 6 ; ATA/457/2016 du 31 mai 2016 consid. 5 ; ATA/208/2015 du 24 février 2015 consid. 10).</w:t>
      </w:r>
    </w:p>
    <w:p>
      <w:r>
        <w:rPr>
          <w:b/>
        </w:rPr>
        <w:t>E. 20</w:t>
      </w:r>
    </w:p>
    <w:p>
      <w:r>
        <w:t>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C- 3170/2012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w:t>
      </w:r>
    </w:p>
    <w:p>
      <w:r>
        <w:rPr>
          <w:b/>
        </w:rPr>
        <w:t>E. 21</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C- 5718/2013 du 10 avril 2014 consid. 7.2.3)</w:t>
      </w:r>
    </w:p>
    <w:p>
      <w:r>
        <w:rPr>
          <w:b/>
        </w:rPr>
        <w:t>E. 22</w:t>
      </w:r>
    </w:p>
    <w:p>
      <w:r>
        <w:t>Lors de l’admission d’étrangers, l’évolution sociodémographique de la Suisse est prise en considération (cf. art. 3 al. 3 LEI). La Suisse ne peut accueillir tous les étrangers qui désirent y séjourner, que ce soit pour des séjours de courte ou de</w:t>
      </w:r>
    </w:p>
    <w:p>
      <w:r>
        <w:t>- 8/11 - A/2074/2022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w:t>
      </w:r>
    </w:p>
    <w:p>
      <w:r>
        <w:rPr>
          <w:b/>
        </w:rPr>
        <w:t>E. 23</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24</w:t>
      </w:r>
    </w:p>
    <w:p>
      <w:r>
        <w:t>En l'espèce, il doit être examiné si la recourante remplit les conditions de l'art. 27 al. 1 LEI et cas échéant, si l'autorité intimée a abusé de son pouvoir d'appréciation en lui refusant un titre de séjour pour fréquenter une école de langue.</w:t>
      </w:r>
    </w:p>
    <w:p>
      <w:r>
        <w:rPr>
          <w:b/>
        </w:rPr>
        <w:t>E. 25</w:t>
      </w:r>
    </w:p>
    <w:p>
      <w:r>
        <w:t>On ne sait pas quand la recourante est entrée en Suisse. Toutefois, elle vivait déjà sur le territoire helvétique lorsqu'elle a déposé une demande d'autorisation de séjour le 6 mars 2020 puisqu'elle a débuté sa formation auprès de Swiss French School, le 13 janvier 2020. Ainsi, lorsqu’elle a commencé son cursus, elle ne disposait d’aucun titre de séjour. Conformément à l’art. 17 al. 1 LEI, il lui aurait appartenu d’attendre l’issue de la procédure à l’étranger.</w:t>
      </w:r>
    </w:p>
    <w:p>
      <w:r>
        <w:rPr>
          <w:b/>
        </w:rPr>
        <w:t>E. 26</w:t>
      </w:r>
    </w:p>
    <w:p>
      <w:r>
        <w:t>La recourante suit la formation envisagée, soit des leçons de français. Elle bénéficie d'un logement approprié et des moyens nécessaires pour assurer son séjour puisqu'elle est totalement prise en charge par sa tante. Il n'existe aucun élément dans le dossier permettant de conclure qu'elle n'aurait pas le niveau de formation requis pour suivre des cours de français. Il convient dès lors d'examiner si elle possède les qualifications personnelles suffisantes au sens de l'art. 27 al. 1 let. d LEI, étant rappelé que cette exigence doit être respectée de manière rigoureuse, conformément à la jurisprudence précitée.</w:t>
      </w:r>
    </w:p>
    <w:p>
      <w:r>
        <w:rPr>
          <w:b/>
        </w:rPr>
        <w:t>E. 27</w:t>
      </w:r>
    </w:p>
    <w:p>
      <w:r>
        <w:t>Lors du dépôt de sa demande d'autorisation de séjour, la recourante a indiqué qu'elle souhaitait suivre une école de langue française afin d'en obtenir le niveau B2 au 13 février 2021, ce qui n'a pas été le cas in fine. Elle avait ensuite l'intention de poursuivre une autre formation universitaire, sans toutefois apporter d'autres précisions à ce sujet ni expliquer le but qu'elle poursuivait. Malgré cinq rappels de l'OCPM, l'intéressée ne s'est jamais engagée à quitter la Suisse au terme de ses études, alors qu'elle a une obligation spécifique de collaborer (art. 90 LEI). Il ressort enfin de sa demande d'autorisation de séjour qu'elle avait choisi Genève pour sa meilleure qualité de vie et que les membres de sa famille étaient prêts à la soutenir car ils lui souhaitaient de meilleures conditions qu'en Colombie. Le tribunal retiendra que sa motivation relève de la pure convenance personnelle et non pas d'une réelle volonté de se former. Il apparaît ainsi que l'intéressée n'avait d'emblée nullement l'intention de quitter la Suisse après sa formation, laquelle</w:t>
      </w:r>
    </w:p>
    <w:p>
      <w:r>
        <w:t>- 9/11 - A/2074/2022 vise vraisemblablement à éluder les prescriptions générales sur l'admission et le séjour des étrangers.</w:t>
      </w:r>
    </w:p>
    <w:p>
      <w:r>
        <w:rPr>
          <w:b/>
        </w:rPr>
        <w:t>E. 28</w:t>
      </w:r>
    </w:p>
    <w:p>
      <w:r>
        <w:t>A cela s'ajoute que l'acquisition de la langue française n'apparaît pas essentielle dans sa vie professionnelle en Colombie ni en vue d'intégrer une filière de formation. Déjà au bénéfice d'un cursus universitaire commerciale, l'apprentissage du français ne constitue pas un prolongement de sa formation de base. Elle n'a, en tout état, pas de réelle nécessité de suivre des cours de langue à Genève. Au vu de ces éléments, la recourante n'est pas en possession des qualifications personnelles suffisantes au sens de l'art. 27 al. 1 let. d LEI. L’OCPM n’a ainsi pas violé la loi ni abusé de son pouvoir d’appréciation en refusant de lui octroyer l’autorisation convoitée.</w:t>
      </w:r>
    </w:p>
    <w:p>
      <w:r>
        <w:rPr>
          <w:b/>
        </w:rPr>
        <w:t>E. 29</w:t>
      </w:r>
    </w:p>
    <w:p>
      <w:r>
        <w:t>Selon l'art. 64 al. 1 let. c LEI, les autorités compétentes rendent une décision de renvoi ordinaire à l'encontre d'un étranger auquel l'autorisation de séjour est refusée ou dont l'autorisation n'est pas prolongée.</w:t>
      </w:r>
    </w:p>
    <w:p>
      <w:r>
        <w:rPr>
          <w:b/>
        </w:rPr>
        <w:t>E. 30</w:t>
      </w:r>
    </w:p>
    <w:p>
      <w:r>
        <w:t>Elles ne disposent à ce titre d'aucun pouvoir d'appréciation, le renvoi constituant la conséquence logique et inéluctable du rejet d'une demande d'autorisation (arrêts du Tribunal administratif fédéral C-4183/2011 du 16 janvier 2012 consid. 3.1 ; C- 5268/2008 du 1er juin 2011 consid. 10 ; C-406/2006 du 2 septembre 2008 consid. 8 et la référence citée ; cf. aussi not. ATA/954/2018 du 18 septembre 2018 consid. 9 ; ATA/598/2014 du 29 juillet 2014 consid. 12 ; ATA/228/2015 du 2 mars 2015 consid. 8 ; ATA/182/2014 du 25 mars 2014 consid. 12).</w:t>
      </w:r>
    </w:p>
    <w:p>
      <w:r>
        <w:rPr>
          <w:b/>
        </w:rPr>
        <w:t>E. 31</w:t>
      </w:r>
    </w:p>
    <w:p>
      <w:r>
        <w:t>Dès lors qu'il a refusé de délivrer à la recourante une autorisation de séjour pour études, l'OCPM devait en soi ordonner son renvoi de Suisse en application de l'art. 64 al. 1 let. c LEI.</w:t>
      </w:r>
    </w:p>
    <w:p>
      <w:r>
        <w:rPr>
          <w:b/>
        </w:rPr>
        <w:t>E. 32</w:t>
      </w:r>
    </w:p>
    <w:p>
      <w:r>
        <w:t>Reste toutefois à déterminer si l'exécution de cette mesure est possible, licite et peut être raisonnablement exigée.</w:t>
      </w:r>
    </w:p>
    <w:p>
      <w:r>
        <w:rPr>
          <w:b/>
        </w:rPr>
        <w:t>E. 33</w:t>
      </w:r>
    </w:p>
    <w:p>
      <w:r>
        <w:t>Le SEM décide d'admettre à titre provisoire l'étranger si l'exécution du renvoi ou de l'expulsion n'est pas possible, n'est pas licite ou ne peut être raisonnablement exigée (art. 83 al. 1 LEI). L'admission provisoire peut être proposée par les autorités cantonales (art. 83 al. 6 LEI).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w:t>
      </w:r>
    </w:p>
    <w:p>
      <w:r>
        <w:t>- 10/11 - A/2074/2022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34</w:t>
      </w:r>
    </w:p>
    <w:p>
      <w:r>
        <w:t>En l’espèce, le traitement de la recourante n'est pas disponible dans son pays d'origine de sorte qu'un renvoi l'empêcherait de recevoir les soins nécessaires et la placerait dans une situation de danger. Partant, son renvoi n'est pas raisonnablement exigible actuellement. Cette appréciation devra être réévaluée en fonction de l'évolution de la maladie et du pronostic envisagé.</w:t>
      </w:r>
    </w:p>
    <w:p>
      <w:r>
        <w:rPr>
          <w:b/>
        </w:rPr>
        <w:t>E. 35</w:t>
      </w:r>
    </w:p>
    <w:p>
      <w:r>
        <w:t>Au vu de ce qui précède, le recours sera rejeté s'agissant du refus d'autorisation de séjour pour études. Il sera partiellement admis concernant le renvoi. Le dossier sera ainsi retourné à l’autorité intimée afin qu'elle le soumette au SEM avec un préavis favorable à une admission provisoire.</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500.-.</w:t>
      </w:r>
    </w:p>
    <w:p>
      <w:r>
        <w:rPr>
          <w:b/>
        </w:rPr>
        <w:t>E. 37</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38</w:t>
      </w:r>
    </w:p>
    <w:p>
      <w:r>
        <w:t>Vu l’issue du litige et le fait que l'OCPM n'était pas au courant des problèmes de santé de la recourante au moment où il a rendu la décision contestée, aucune indemnité de procédure ne sera allouée (art. 87 al. 2 LPA).</w:t>
      </w:r>
    </w:p>
    <w:p>
      <w:r>
        <w:rPr>
          <w:b/>
        </w:rPr>
        <w:t>E. 39</w:t>
      </w:r>
    </w:p>
    <w:p>
      <w:r>
        <w:t>En vertu des art. 89 al. 2 et 111 al. 2 de la loi sur le Tribunal fédéral du 17 juin 2005 (LTF - RS 173.110), le présent jugement sera communiqué au SEM.</w:t>
      </w:r>
    </w:p>
    <w:p>
      <w:r>
        <w:t>- 11/11 - A/2074/2022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