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JTAPI/754/2024 vom 8. Juni 2015</w:t>
      </w:r>
    </w:p>
    <w:p>
      <w:r>
        <w:t>GE Cour de justice, 2015-06-08, FR</w:t>
      </w:r>
    </w:p>
    <w:p>
      <w:r>
        <w:rPr>
          <w:b/>
        </w:rPr>
        <w:t xml:space="preserve">Quelle: </w:t>
      </w:r>
      <w:r>
        <w:t>https://mcp.opencaselaw.ch/entscheid/ge_gerichte_JTAPI_754_2024</w:t>
      </w:r>
    </w:p>
    <w:p>
      <w:r>
        <w:t>FR: GE_GERICHTE JTAPI/754/2024 du 8 juin 2015</w:t>
      </w:r>
    </w:p>
    <w:p>
      <w:r>
        <w:t>IT: GE_GERICHTE JTAPI/754/2024 del 8 giugno 2015</w:t>
      </w:r>
    </w:p>
    <w:p>
      <w:pPr>
        <w:pStyle w:val="Heading2"/>
      </w:pPr>
      <w:r>
        <w:t>Erwägungen</w:t>
      </w:r>
    </w:p>
    <w:p>
      <w:r>
        <w:rPr>
          <w:b/>
        </w:rPr>
        <w:t>E. 19</w:t>
      </w:r>
    </w:p>
    <w:p>
      <w:r>
        <w:t>avril 2024, d’une condamnation pour violation simple des règles de la circulation routière et violation des obligations en cas d’accident. Sur le plan social, il a certes appris le français (niveau A2), mais il ne ressort pas du dossier qu’il aurait noué avec la Suisse des liens dépassant en intensité ce qui peut être raisonnablement attendu d’un étranger ayant passé un nombre d'années équivalent dans le pays. Les considérations qui précèdent valent à plus forte raison en ce qui concerne l’intégration socio-professionnelle de la recourante qui n’a jamais exercé d’activité professionnelle en Suisse et qui n’a pas justifié de son niveau de français. S’agissant de son état de santé, il est établi qu’elle a été diagnostiquée, en 2018, d’un cancer du côlon traité et dont elle est désormais guérie. L’arrêt du suivi en</w:t>
      </w:r>
    </w:p>
    <w:p>
      <w:r>
        <w:t>- 20/26 - A/3206/2023 oncologique a été préconisé en février 2024. En l’état, il n’apparaît pas qu’elle souffrirait d’un quelconque problème de santé répondant aux critères jurisprudentiels énoncés plus haut, étant rappelé qu’une maladie - même grave - ne suffirait de toute façon pas à justifier l’octroi d’une autorisation de séjour pour cas individuel d’une extrême gravité, en l’absence de liens particulièrement intense avec la Suisse, dont l’intéressée ne peut se prévaloir. L’aspect médical sera discuté ci-après, en lien avec la question de l’exécution du renvoi. De plus, le recourant et son épouse sont nés au Kosovo où ils ont passé leur enfance et adolescence, soit les périodes cruciales pour l’intégration socio-culturelle, et la majeure partie de leur vie d’adulte. Ils ont également conservé de fortes attaches avec leur pays d’origine où vivent, à tout le moins leurs fratries respectives, les parents du recourant, ainsi que la mère de son épouse. Ils ont également sollicité deux visas de retour le 23 juin 2021 (30 jours) et le 7 juin 2022 (90 jours) pour se rendre au Kosovo avec leur fille. Quoi qu’il en soit, le fait de travailler pour ne pas dépendre de l'aide sociale, d'éviter de commettre des actes répréhensibles et de s'efforcer d'apprendre au moins la langue nationale parlée au lieu du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Or, il ne ressort pas du dossier que les liens qu’ils ont pu se créer en Suisse dépasseraient en intensité ce qui peut être raisonnablement attendu d’étrangers ayant passé un nombre d'années équivalent dans le pays. Ils ne peuvent en tous cas pas se prévaloir d’une intégration sociale remarquable. Ni l'âge du recourant et de son épouse, ni la durée de leur séjour sur le territoire, ni encore les inconvénients pratiques auxquels ils pourront éventuellement se heurter en cas de retour dans leur pays ne constituent des circonstances si singulières qu'il faille considérer qu'ils se trouveraient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qu’ils n'ont pas établi. Après un temps d’adaptation, ils pourront certainement se réintégrer sans difficultés insurmontables dans leur patrie. Les connaissances linguistiques et professionnelles acquises par le recourant en Suisse, constituant des atouts sur le plan professionnel. En tout état,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w:t>
      </w:r>
    </w:p>
    <w:p>
      <w:r>
        <w:t>- 21/26 - A/3206/2023 Quant à C______, elle est née au Kosovo et serait arrivée en Suisse, dans l’hypothèse qui lui serait la plus favorable, en 2016. Elle était alors âgée d’environ deux ans. À teneur de l’attestations de scolarité du 10 février 2023, elle est scolarisée à Genève depuis août 2019. Durant l’année scolaire 2022-2023, elle était en classe de 4P, si bien qu’elle devrait entrer en classe de 6P à la rentrée 2024. Les connaissances acquises sont avant tout d'ordre général, de sorte qu'elles lui seront également profitables pour la suite de sa scolarité au Kosovo. Âgée de près de dix ans, elle est encore pré-adolescente. Compte tenu de son âge, elle pourra, après une certaine période d'adaptation et avec l'aide de ses parents et de sa famille sur place, s'adapter à un changement de lieu de vie dans son pays d'origine, étant rappelé que l’intérêt supérieur de l’enfant au sens de l'art. 3 par. 1 de la CDE est d’abord de pouvoir vivre durablement auprès de ses parents, quel que soit l'endroit où il séjournera, intérêt qui n’est nullement affecté en l’espèce, la décision attaquée n'ayant pas pour effet de séparer la famille dont tous les membres séjournent illégalement en Suisse (arrêt du Tribunal fédéral 2C_241/2023 du 17 mai 2023 consid. 4.2.3). Le dossier ne permet pas de déterminer si C______ sera confrontée à la barrière de la langue. À teneur du recours et de l’attestation de la logopédiste, elle ne parlerait pas l’albanais, alors qu’il ressort de la réplique qu’elle aurait de la difficulté à s’exprimer dans cette langue. Même à admettre qu’elle ne parlerait pas l’albanais, ce qui paraît à première vue improbable dès lors qu’il n’a pas été démontré que sa mère parlerait le français, une fois en immersion, C______ devrait surmonter rapidement la barrière de la langue, au besoin, avec l’aide d’une logopédiste, dès lors qu’il s’agit de sa langue maternelle et qu’elle en connaît, à tout le moins, les rudiments. L’intégration de C______ en Suisse n'est ainsi pas à ce point profonde qu'un retour au Kosovo ne pourrait plus être envisagé. S’agissant du trouble du développement de la parole et du langage, il ressort du dossier qu’elle ne bénéficie plus d’aucun suivi en logopédie depuis mars 2024, étant précisé, qu’au besoin, un tel suivi, voire un suivi psychologique, serait disponible au Kosovo, tel que cela ressort de la jurisprudence précitée. 26. Dans ces circonstances, l'OCPM n'a violé ni le droit conventionnel, ni le droit fédéral, ni encore excédé ou abusé de son pouvoir d'appréciation (art. 96 LEI) en refusant de délivrer les autorisations de séjour sollicitées. 27.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w:t>
      </w:r>
    </w:p>
    <w:p>
      <w:r>
        <w:t>- 22/26 - A/3206/2023 disposant à ce titre d'aucun pouvoir d'appréciation (ATA/631/2023 du 13 juin 2023 consid. 3.1). 28. Le recourant et sa famille n'obtenant pas d'autorisations de séjour c'est à bon droit que l'autorité intimée a prononcé leur renvoi de Suisse. 29. Reste toutefois à examiner la question de l’exécution du renvoi de l’épouse, sous l’angle particulier de l’art. 83 al. 4 LEI, compte tenu de ses problèmes de santé. 30. Conformément à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 arrêt du Tribunal fédéral 2C_639/2012 du 13 février 2013 consid. 1.2.1).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 cf. aussi arrêt du Tribunal fédéral 2C_1001/2019 du 3 décembre 2019 consid. 3 ; arrêt du Tribunal administratif fédéral C-5915/2007 du 18 février 2009 consid. 6 ; ATA/675/2014 du 26 août 2014 consid. 7 et les références citées). L’admission provisoire est de la seule compétence du SEM ; elle ne peut être que proposée par les autorités cantonales (art. 83 al. 6 LEI ; cf.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 137 II 305 consid. 3.2). Néanmoins, l'existence même de l'art. 83 LEI implique que l'autorité cantonale de police des étrangers, lorsqu'elle entend exécuter la décision de renvoi, statue sur la question de son exigibilité (cf. ATA/675/2014 du 26 août 2014 consid. 7).</w:t>
      </w:r>
    </w:p>
    <w:p>
      <w:r>
        <w:t>- 23/26 - A/3206/2023 31. Aux termes de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Cette disposition, qui procède de préoccupations humanitaires du législateur suisse,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arrêts du Tribunal administratif fédéral D-5367/2015 du</w:t>
      </w:r>
    </w:p>
    <w:p>
      <w:r>
        <w:rPr>
          <w:b/>
        </w:rPr>
        <w:t>E. 24</w:t>
      </w:r>
    </w:p>
    <w:p>
      <w:r>
        <w:t>mars 2020 consid. 8 ; F-838/2017 du 27 mars 2018 consid. 4.3 ; ATA/490/2020 du 19 mai 2020 consid. 11d ; ATA/515/2016 du 14 juin 2016 consid. 6b ; ATA/189/2016 du 1er mars 2016 ; ATA/1278/2015 du 1er décembre 2015 consid. 7b).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w:t>
      </w:r>
    </w:p>
    <w:p>
      <w:r>
        <w:t>- 24/26 - A/3206/2023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arrêt du Tribunal administratif fédéral E- 6559/2018 du 3 octobre 2019 consid. 3.6 et les références citées). 32. Dans un arrêt du 18 juillet 2016 (F-1282/2015 consid. 7.2.2), le Tribunal administratif fédéral a retenu, en se fondant sur un consulting rédigé par le secrétariat d'État aux migrations (ci‑après : SEM), qu’un suivi du cancer était réalisable au Kosovo, en particulier à Pristina. En effet, il y existait un institut oncologique au centre hospitalier universitaire de Pristina, avec possibilité d'effectuer des contrôles radiologiques après une chimiothérapie, ainsi que la clinique privée « Rezonanca », laquelle pourrait également procéder à tous les traitements et suivis ultérieurs. Selon le médecin de confiance de l'Ambassade de Suisse à Pristina, le recourant ayant saisi le Tribunal administratif fédéral, qui souffrait du cancer du système lymphatique, pouvait être soigné de manière adéquate au Kosovo. Sur la base de cette jurisprudence, le tribunal a confirmé, par jugement JTAPI/210/2024 du 11 mars 2024 consid. 13e), entré en force, que le suivi médical d’un ressortissant kosovar atteint d’un cancer du côlon, qui avait subi une intervention chirurgicale et pour lequel les médecins avaient recommandé une surveillance selon les critères suisses de gastroentérologie pouvait parfaitement être réalisé dans son pays d’origine. 33. Il ressort de la jurisprudence qu’il existe au Kosovo sept centres de traitement ambulatoire pour les maladies psychiques (Centres Communautaires de Santé Mentale), que certains hôpitaux généraux disposent de plus d'espaces réservés à la neuropsychiatrie pour le traitement des cas de psychiatrie aiguë, et que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tant thérapeutique que socio-psychologique (arrêt du Tribunal administratif fédéral E-6397/2018 du 22 janvier 2019 ; ATA/1852/2021 du 24 mai 2022 consid. 8f ; ATA/821/2021 du 10 août 2021 consid. 3f et les arrêts cités, confirmé par arrêt du Tribunal fédéral 2C_671/2021 du 15 février 2022 consid. 8.2 et les références citées). 34. En l’espèce, il ressort des documents médicaux les plus récents datés des 9 juillet et 21 février 2024, que la recourante est désormais guérie du cancer du côlon qui avait été diagnostiqué en 2018 et traité aux HUG. Le scanner réalisé le 1er février 2024, soit cinq années après la prise en charge chirurgicale, n’a montré aucun signe de récidive et un suivi par coloscopie, tous les cinq ans, est désormais préconisé.</w:t>
      </w:r>
    </w:p>
    <w:p>
      <w:r>
        <w:t>- 25/26 - A/3206/2023 S’agissant de la condensation pulmonaire d’origine infectieuse, visible sur ce scanner, un scanner thoracique devait être réalisé à trois mois, soit dans le courant du mois de mai 2024, étant relevé une absence de lésion suspecte de récidive loco- régionale ou à distance. À ce jour, aucune information n’a été fournie au tribunal à cet égard. Il apparaît ainsi que l’état de santé de l’intéressée ne saurait faire échec à l'exécution de son renvoi. En cas de besoin, elle pourra de toute façon bénéficier d’un suivi adéquat au Kosovo qui dispose des infrastructures nécessaires pour le contrôle et le suivi d’un cancer, conformément à la jurisprudence précitée. Il en va de même d’un éventuel suivi psychiatrique qui serait nécessaire, selon le Dr H______, s’agissant des répercussions de la maladie oncologique. Il convient néanmoins de relever qu’il n’a pas été démontré que l’intéressée bénéficierait d’un tel suivi en Suisse. Au vu de ce qui précède, l'exécution du renvoi du recourant et de sa famille est possible, licite et raisonnablement exigible. 35. Infondé, le recours sera rejeté et la décision contestée confirmée. 36.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37. En vertu des art. 89 al. 2 et 111 al. 2 de la loi sur le Tribunal fédéral du 17 juin 2005 (LTF - RS 173.110), le présent jugement sera communiqué au secrétariat d'État aux migrations.</w:t>
      </w:r>
    </w:p>
    <w:p>
      <w:r>
        <w:t>- 26/26 - A/3206/2023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