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JTAPI/749/2025 vom 9. Juli 2025</w:t>
      </w:r>
    </w:p>
    <w:p>
      <w:r>
        <w:t>GE Cour de justice, 2025-07-09, FR</w:t>
      </w:r>
    </w:p>
    <w:p>
      <w:r>
        <w:rPr>
          <w:b/>
        </w:rPr>
        <w:t xml:space="preserve">Quelle: </w:t>
      </w:r>
      <w:r>
        <w:t>https://mcp.opencaselaw.ch/entscheid/ge_gerichte_JTAPI_749_2025</w:t>
      </w:r>
    </w:p>
    <w:p>
      <w:r>
        <w:t>FR: GE_GERICHTE JTAPI/749/2025 du 9 juillet 2025</w:t>
      </w:r>
    </w:p>
    <w:p>
      <w:r>
        <w:t>IT: GE_GERICHTE JTAPI/749/2025 del 9 luglio 2025</w:t>
      </w:r>
    </w:p>
    <w:p>
      <w:pPr>
        <w:pStyle w:val="Heading2"/>
      </w:pPr>
      <w:r>
        <w:t>Erwägungen</w:t>
      </w:r>
    </w:p>
    <w:p>
      <w:r>
        <w:rPr>
          <w:b/>
        </w:rPr>
        <w:t>E. 1</w:t>
      </w:r>
    </w:p>
    <w:p>
      <w:r>
        <w:t>et 116 al. 1 de la loi sur l’organisation judiciaire du 26 septembre 2010 - LOJ - E</w:t>
      </w:r>
    </w:p>
    <w:p>
      <w:r>
        <w:rPr>
          <w:b/>
        </w:rPr>
        <w:t>E. 2</w:t>
      </w:r>
    </w:p>
    <w:p>
      <w:r>
        <w:t>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w:t>
      </w:r>
    </w:p>
    <w:p>
      <w:r>
        <w:rPr>
          <w:b/>
        </w:rPr>
        <w:t>E. 3</w:t>
      </w:r>
    </w:p>
    <w:p>
      <w:r>
        <w:t>En l'espèce, la demande de levée de la détention administrative formée par M. A______, le 27 juin 2025 est recevable et la décision du tribunal intervient dans le respect du délai légal susmentionné.</w:t>
      </w:r>
    </w:p>
    <w:p>
      <w:r>
        <w:rPr>
          <w:b/>
        </w:rPr>
        <w:t>E. 4</w:t>
      </w:r>
    </w:p>
    <w:p>
      <w:r>
        <w:t>Selon l'art. 80 al. 6 LEI, la détention est levée dans les cas suivants : a. le motif de la détention n’existe plus ou l’exécution du renvoi ou de l’expulsion s’avère impossible pour des raisons juridiques ou matérielles ; b. la demande de levée de la détention est admise ; c. la personne détenue doit subir une peine ou une mesure privative de liberté.</w:t>
      </w:r>
    </w:p>
    <w:p>
      <w:r>
        <w:rPr>
          <w:b/>
        </w:rPr>
        <w:t>E. 5</w:t>
      </w:r>
    </w:p>
    <w:p>
      <w:r>
        <w:t>Selon l'art. 76 al. 4 LEI, les démarches nécessaires à l'exécution du renvoi ou de l'expulsion doivent être entreprises sans tarder (« principe de célérité ou de diligence »).</w:t>
      </w:r>
    </w:p>
    <w:p>
      <w:r>
        <w:rPr>
          <w:b/>
        </w:rPr>
        <w:t>E. 6</w:t>
      </w:r>
    </w:p>
    <w:p>
      <w:r>
        <w:t>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(ATF 139 I 206 consid. 2.1 ; arrêt du Tribunal fédéral 2C_387/2023 du 7 août 2023 consid. 7.1, les deux avec les arrêts cités). Les autorités ne peuvent toutefois se prévaloir du manque de collaboration de l'étranger que pour autant qu'elles-mêmes ne soient pas restées inactives (ATF 139 I 206 consid. 2.3). En d'autres termes, le manque de collaboration de l'étranger ne justifie pas l'inactivité des autorités, qui doivent mener la procédure de renvoi avec sérieux et insistance (ATF 139 I 206 consid. 2.3). À cet égard, les autorités ne sont pas tenues de procéder schématiquement à certains actes mais doivent prendre des dispositions ciblées conçues pour faire avancer l'exécution du renvoi (ATF 139 I 206 consid. 2.1). Elles doivent en particulier tenter d'établir l'identité de l'étranger et d'obtenir rapidement les documents nécessaires à son renvoi, même sans la collaboration de l'intéressé (ATF 139 I 206 consid. 2.3 et la référence citée). Elles doivent aussi relancer les autorités étrangères et non pas se contenter d'attendre</w:t>
      </w:r>
    </w:p>
    <w:p>
      <w:r>
        <w:t>- 10/12 - A/2297/2025 passivement que celles-ci se manifestent (arrêt du Tribunal fédéral 2C_428/2023 du 11 octobre 2023 consid. 5.2 et les références citées).</w:t>
      </w:r>
    </w:p>
    <w:p>
      <w:r>
        <w:rPr>
          <w:b/>
        </w:rPr>
        <w:t>E. 7</w:t>
      </w:r>
    </w:p>
    <w:p>
      <w:r>
        <w:t>Un constat de violation du principe de célérité conduit en principe à la libération du détenu (ATF 139 I 206 consid. 2.4).</w:t>
      </w:r>
    </w:p>
    <w:p>
      <w:r>
        <w:rPr>
          <w:b/>
        </w:rPr>
        <w:t>E. 8</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9</w:t>
      </w:r>
    </w:p>
    <w:p>
      <w:r>
        <w:t>Selon l'art. 80 al. 4 LEI, l'autorité judiciaire qui examine la décision de détention de maintien ou de levée tient compte de la situation familiale de la personne détenue et des conditions d'exécution de la détention.</w:t>
      </w:r>
    </w:p>
    <w:p>
      <w:r>
        <w:rPr>
          <w:b/>
        </w:rPr>
        <w:t>E. 10</w:t>
      </w:r>
    </w:p>
    <w:p>
      <w:r>
        <w:t>Comme énoncé ci-dessus, 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w:t>
      </w:r>
    </w:p>
    <w:p>
      <w:r>
        <w:rPr>
          <w:b/>
        </w:rPr>
        <w:t>E. 11</w:t>
      </w:r>
    </w:p>
    <w:p>
      <w:r>
        <w:t>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12</w:t>
      </w:r>
    </w:p>
    <w:p>
      <w:r>
        <w:t>L'impossibilité peut être juridique (refus de l'État d'origine de reprendre la personne;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2A.312/2003 du 17 juillet 2003 ; ATA/92/2017du 3 février 2017 consid. 5b).</w:t>
      </w:r>
    </w:p>
    <w:p>
      <w:r>
        <w:rPr>
          <w:b/>
        </w:rPr>
        <w:t>E. 13</w:t>
      </w:r>
    </w:p>
    <w:p>
      <w:r>
        <w:t>L'impossibilité suppose en tout état de cause notamment que l'étranger ne puisse pas, sur une base volontaire, quitter la Suisse et rejoindre son État d'origine, de provenance ou un État tiers (ATA/43/2020 du 17 janvier 2020 consid. 8b ; ATA/1143/2019 du 19 juillet 2019 consid. 10 ; ATA/776/2019 du 16 avril 2019 consid. 7 et les références citées), étant rappelé que tant que l'impossibilité du renvoi dépend de la volonté de l'étranger de collaborer avec les autorités, celui-ci ne peut</w:t>
      </w:r>
    </w:p>
    <w:p>
      <w:r>
        <w:t>- 11/12 - A/2297/2025 s'en prévaloir (cf. arrêt du Tribunal fédéral 2C_639/2011 du 16 septembre 2011 ; ATA/221/2018 du 9 mars 2018).</w:t>
      </w:r>
    </w:p>
    <w:p>
      <w:r>
        <w:rPr>
          <w:b/>
        </w:rPr>
        <w:t>E. 14</w:t>
      </w:r>
    </w:p>
    <w:p>
      <w:r>
        <w:t>En l’espèce, s'agissant de la légalité de la détention de M. A______, confirmée à plusieurs reprises par le tribunal, et la dernière fois par jugement du 22 mai 2025, elle ne saurait être remise en cause sur le principe, aucun changement pertinent n’étant intervenu depuis lors dans sa situation.</w:t>
      </w:r>
    </w:p>
    <w:p>
      <w:r>
        <w:rPr>
          <w:b/>
        </w:rPr>
        <w:t>E. 15</w:t>
      </w:r>
    </w:p>
    <w:p>
      <w:r>
        <w:t>La proportionnalité de sa détention doit également être retenue, en l’absence de circonstance nouvelle justifiant une autre appréciation, et étant souligné que dans le cadre de la présente procédure, l’intéressé a une nouvelle fois indiqué ne pas vouloir retourner en Tunisie. De plus, il n'était au bénéfice d'aucune autorisation lui permettant de se rendre en Italie et d'y séjourner dans la légalité. Pour le surplus, un vol a été réservé pour le 10 juillet 2025 et un laissez-passer a été versé au dossier, ce qui démontre que les autorités ont agi avec diligence et célérité. Ainsi, sa détention pourrait prendre fin à cette date si l'intéressé prenait le vol à destination de la Tunisie.</w:t>
      </w:r>
    </w:p>
    <w:p>
      <w:r>
        <w:rPr>
          <w:b/>
        </w:rPr>
        <w:t>E. 16</w:t>
      </w:r>
    </w:p>
    <w:p>
      <w:r>
        <w:t>Le maintien en détention administrative de M. A______ apparait ainsi toujours comme la seule mesure susceptible d'assurer sa disponibilité effective au moment de l'exécution du renvoi et le tribunal retiendra qu'il n’existe aucune impossibilité à l’exécution du renvoi de l’intéressé, renvoi qui demeure par ailleurs exigible.</w:t>
      </w:r>
    </w:p>
    <w:p>
      <w:r>
        <w:rPr>
          <w:b/>
        </w:rPr>
        <w:t>E. 17</w:t>
      </w:r>
    </w:p>
    <w:p>
      <w:r>
        <w:t>Au vu de ce qui précède, la demande de mise en liberté sera rejetée. En tant que de besoin, la détention administrative sera confirmée jusqu'au 17 août 2025 inclus, date jusqu'à laquelle elle a été prolongée selon jugement du tribunal du 22 mai 2025.</w:t>
      </w:r>
    </w:p>
    <w:p>
      <w:r>
        <w:rPr>
          <w:b/>
        </w:rPr>
        <w:t>E. 18</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- 12/12 - A/2297/2025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