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JTAPI/744/2024 vom 1. August 2024</w:t>
      </w:r>
    </w:p>
    <w:p>
      <w:r>
        <w:t>GE Cour de justice, 2024-08-01, FR</w:t>
      </w:r>
    </w:p>
    <w:p>
      <w:r>
        <w:rPr>
          <w:b/>
        </w:rPr>
        <w:t xml:space="preserve">Quelle: </w:t>
      </w:r>
      <w:r>
        <w:t>https://mcp.opencaselaw.ch/entscheid/ge_gerichte_JTAPI_744_2024</w:t>
      </w:r>
    </w:p>
    <w:p>
      <w:r>
        <w:t>FR: GE_GERICHTE JTAPI/744/2024 du 1 août 2024</w:t>
      </w:r>
    </w:p>
    <w:p>
      <w:r>
        <w:t>IT: GE_GERICHTE JTAPI/744/2024 del 1 agosto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31 juillet 2024 à 14h30.</w:t>
      </w:r>
    </w:p>
    <w:p>
      <w:r>
        <w:t>- 4/8 - A/2520/2024</w:t>
      </w:r>
    </w:p>
    <w:p>
      <w:r>
        <w:rPr>
          <w:b/>
        </w:rPr>
        <w:t>E. 3</w:t>
      </w:r>
    </w:p>
    <w:p>
      <w:r>
        <w:t>Selon l’art. 76 al. 1 let. b LEI, lorsqu'une décision de renvoi ou d'expulsion a été notifiée, l'autorité compétente peut, afin d'en assurer l'exécution, placer la personne concernée en détention administrative, notamment si celle-ci menace sérieusement d'autres personnes ou met gravement en danger leur vie ou leur intégrité corporelle et fait l'objet d'une poursuite pénale ou a été condamnée pour ce motif (ch. 1 renvoyant à l'art. 75 al. 1 let. g LEI).</w:t>
      </w:r>
    </w:p>
    <w:p>
      <w:r>
        <w:rPr>
          <w:b/>
        </w:rPr>
        <w:t>E. 3.1</w:t>
      </w:r>
    </w:p>
    <w:p>
      <w:r>
        <w:t>; 2C_756/2009 du 15 décembre 2009 consid. 2.1).</w:t>
      </w:r>
    </w:p>
    <w:p>
      <w:r>
        <w:rPr>
          <w:b/>
        </w:rPr>
        <w:t>E. 4</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w:t>
      </w:r>
    </w:p>
    <w:p>
      <w:r>
        <w:rPr>
          <w:b/>
        </w:rPr>
        <w:t>E. 5</w:t>
      </w:r>
    </w:p>
    <w:p>
      <w:r>
        <w:t>En l'occurrence, le trafic de cocaïne pour lequel a été condamné M. A______ n'a pas déterminé la quantité pure de cocaïne que représentaient le 42.8 gr. saisis par la police, de sorte que le tribunal ne peut déterminer avec certitude si la limite de 18 gr. purs était atteinte. Il n'empêche qu'en tout état, les circonstances dans lesquelles M. A______ a été appréhendé permettent de retenir une forte intention délictuelle. En effet, démuni de tout moyen de subsistance légal en Suisse et disposant par ailleurs d'un titre de séjour valable en Italie, il n'est manifestement venu à Genève que dans le but de se livrer à du trafic de stupéfiant, sans aucune considération pour l'ordre juridique ni pour la santé des consommateurs. Il y a donc tout lieu de craindre qu'il se livre à nouveau à un trafic de stupéfiants s'il devait être remis en liberté, et ce nonobstant le pronostic fait par le Tribunal des mesures de contrainte, qui, contrairement au tribunal de céans, se fondait sur une approche pénale et</w:t>
      </w:r>
    </w:p>
    <w:p>
      <w:r>
        <w:t>- 6/8 - A/2520/2024 notamment sur le fait que M. A______ n'avait jusqu'ici jamais bénéficié d'une libération conditionnelle. Par conséquent, quant au principe, les conditions de la détention au sens des dispositions susmentionnées sont réalisées.</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7</w:t>
      </w:r>
    </w:p>
    <w:p>
      <w:r>
        <w:t>En l'occurrence, il convient tout d'abord de souligner que la détention apparaît comme le seul moyen apte à permettre l'exécution effective du renvoi de M. A______, celui-ci n'ayant à Genève ni attaches ni revenu et ayant fait preuve d'une profonde désinvolture à l'égard de l'ordre juridique. La levée de sa détention ne pourrait conduire qu'à sa probable disparition et à l'impossibilité d'assurer concrètement son renvoi. Par ailleurs, cet objectif répond à un intérêt public certain.</w:t>
      </w:r>
    </w:p>
    <w:p>
      <w:r>
        <w:rPr>
          <w:b/>
        </w:rPr>
        <w:t>E. 8</w:t>
      </w:r>
    </w:p>
    <w:p>
      <w:r>
        <w:t>Concernant la durée de la détention, M. A______ devrait pouvoir être renvoyé dans en Italie le 13 août 2024. Le fait que la détention a été prononcée pour une durée d'un moins n'est pas problématique, dès lors qu'elle prendra fin lors de l'exécution du renvoi. Au cas où celui-ci ne pourrait pas se dérouler le 13 août 2024, il</w:t>
      </w:r>
    </w:p>
    <w:p>
      <w:r>
        <w:t>- 7/8 - A/2520/2024 conviendrait que l'autorité dispose encore d'un délai convenable afin de pouvoir, cas échéant, saisir le tribunal d'une demande de prolongation de la détention. Dans cette mesure, la conclusion qu'il a prise en vue d'une réduction de sa détention à deux semaines ne peut être suivie, étant rappelé qu'une demande de prolongation de détention, qui serait nécessaire au cas où le renvoi prévu le 13 août 2024 ne pourrait avoir lieu, doit être déposée auprès du tribunal huit jours ouvrables avant l'échéance de la détention en cours. Dans cette mesure, une réduction de la détention à deux semaines forcerait l'autorité compétente à déposer une demande de prolongation préventive, avant même de savoir si le renvoi pourrait être exécuté comme prévu le 13 août 2024.</w:t>
      </w:r>
    </w:p>
    <w:p>
      <w:r>
        <w:rPr>
          <w:b/>
        </w:rPr>
        <w:t>E. 9</w:t>
      </w:r>
    </w:p>
    <w:p>
      <w:r>
        <w:t>Au vu de ce qui précède, il y a lieu de confirmer l'ordre de mise en détention administrative de M. A______ pour une durée d'un mois.</w:t>
      </w:r>
    </w:p>
    <w:p>
      <w:r>
        <w:rPr>
          <w:b/>
        </w:rPr>
        <w:t>E. 10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A/2520/2024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