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JTAPI/742/2024 vom 30. Juli 2024</w:t>
      </w:r>
    </w:p>
    <w:p>
      <w:r>
        <w:t>GE Cour de justice, 2024-07-30, FR</w:t>
      </w:r>
    </w:p>
    <w:p>
      <w:r>
        <w:rPr>
          <w:b/>
        </w:rPr>
        <w:t xml:space="preserve">Quelle: </w:t>
      </w:r>
      <w:r>
        <w:t>https://mcp.opencaselaw.ch/entscheid/ge_gerichte_JTAPI_742_2024</w:t>
      </w:r>
    </w:p>
    <w:p>
      <w:r>
        <w:t>FR: GE_GERICHTE JTAPI/742/2024 du 30 juillet 2024</w:t>
      </w:r>
    </w:p>
    <w:p>
      <w:r>
        <w:t>IT: GE_GERICHTE JTAPI/742/2024 del 30 luglio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25 juillet 2024,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S'agissant de la légalité de la détention administrative de M. A______, force est de constater qu'elle est toujours respectée à ce jour, les circonstances ayant conduit la chambre administrative à confirmer ce point n'ayant subi aucun changement depuis l'arrêt rendu par cette juridiction le 2 juillet 2024.</w:t>
      </w:r>
    </w:p>
    <w:p>
      <w:r>
        <w:rPr>
          <w:b/>
        </w:rPr>
        <w:t>E. 6</w:t>
      </w:r>
    </w:p>
    <w:p>
      <w:r>
        <w:t>Quant au respect du principe de la proportionnalité, M. A______ remet vainement en cause le respect du devoir de célérité des autorités suisses, cette question ayant été dûment examinée par la chambre administrative dans son récent arrêt, de sorte que le tribunal n'est pas légitimé à y revenir sans que la situation n'ait évolué.</w:t>
      </w:r>
    </w:p>
    <w:p>
      <w:r>
        <w:rPr>
          <w:b/>
        </w:rPr>
        <w:t>E. 7</w:t>
      </w:r>
    </w:p>
    <w:p>
      <w:r>
        <w:t>Le raccourcissement de la détention administrative prononcé par la chambre administrative, avec une échéance au 7 août 2024, était fondé sur le constat d'un refus des autorités de Sierra Leone de reconnaître M. A______ comme l'un de leurs ressortissants. Or, il s'avère que ce constat était prématuré, puisqu'en date du 25 juillet 2024, lesdites autorités étaient toujours en train d'enquêter au sujet du précité.</w:t>
      </w:r>
    </w:p>
    <w:p>
      <w:r>
        <w:rPr>
          <w:b/>
        </w:rPr>
        <w:t>E. 8</w:t>
      </w:r>
    </w:p>
    <w:p>
      <w:r>
        <w:t>Par conséquent, la prolongation de sa détention se justifie en soi, les autorités suisses n'étant pas responsables du temps dont les autorités de Sierra Leone ont besoin pour se déterminer. L'intérêt public au renvoi de M. A______ demeure quant à lui inchangé par rapport aux considérations émises à ce sujet par la chambre administrative.</w:t>
      </w:r>
    </w:p>
    <w:p>
      <w:r>
        <w:rPr>
          <w:b/>
        </w:rPr>
        <w:t>E. 9</w:t>
      </w:r>
    </w:p>
    <w:p>
      <w:r>
        <w:t>Reste à déterminer la durée de la prolongation, toujours sous l'angle du principe de proportionnalité. A cet égard, la situation est très peu claire. Le représentant de l'OCPM a indiqué à l'audience du 30 juillet 2024 qu'en cas de réponse négative des autorités de Sierra Leone (dont on ignore quand elle est susceptible d'intervenir), le SEM pourrait être amené à faire de nouvelles démarches auprès d'autres pays d'Afrique de l'Ouest. Cependant, le dossier ne contient aucune indication concrète</w:t>
      </w:r>
    </w:p>
    <w:p>
      <w:r>
        <w:t>- 7/8 - A/2487/2024 et le tribunal ignore complètement quelle pourrait être la feuille de route du SEM pour tenter de résoudre au plus vite le cas de M. A______.</w:t>
      </w:r>
    </w:p>
    <w:p>
      <w:r>
        <w:rPr>
          <w:b/>
        </w:rPr>
        <w:t>E. 10</w:t>
      </w:r>
    </w:p>
    <w:p>
      <w:r>
        <w:t>Dans ces conditions, la prolongation de sa détention ne peut qu'être relativement courte. En effet, à défaut de pouvoir à ce stade se fonder sur une planification claire en vue de l'exécution du renvoi, le tribunal devra continuer à contrôler à court terme la détention du précité en fonction de l'évolution de la situation, dans la même perspective que celle qu'avait retenue la chambre administrative.</w:t>
      </w:r>
    </w:p>
    <w:p>
      <w:r>
        <w:rPr>
          <w:b/>
        </w:rPr>
        <w:t>E. 11</w:t>
      </w:r>
    </w:p>
    <w:p>
      <w:r>
        <w:t>Au vu de ce qui précède, la demande de prolongation de la détention administrative de M. A______ sera admise, mais pour une durée d'un mois, soit jusqu'au 7 septembre 2024 inclus.</w:t>
      </w:r>
    </w:p>
    <w:p>
      <w:r>
        <w:rPr>
          <w:b/>
        </w:rPr>
        <w:t>E. 12</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- 8/8 - A/2487/2024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