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JTAPI/741/2024 vom 30. Juli 2024</w:t>
      </w:r>
    </w:p>
    <w:p>
      <w:r>
        <w:t>GE Cour de justice, 2024-07-30, FR</w:t>
      </w:r>
    </w:p>
    <w:p>
      <w:r>
        <w:rPr>
          <w:b/>
        </w:rPr>
        <w:t xml:space="preserve">Quelle: </w:t>
      </w:r>
      <w:r>
        <w:t>https://mcp.opencaselaw.ch/entscheid/ge_gerichte_JTAPI_741_2024</w:t>
      </w:r>
    </w:p>
    <w:p>
      <w:r>
        <w:t>FR: GE_GERICHTE JTAPI/741/2024 du 30 juillet 2024</w:t>
      </w:r>
    </w:p>
    <w:p>
      <w:r>
        <w:t>IT: GE_GERICHTE JTAPI/741/2024 del 30 luglio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22 juillet 2024,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t>- 12/14 - A/2463/2024</w:t>
      </w:r>
    </w:p>
    <w:p>
      <w:r>
        <w:rPr>
          <w:b/>
        </w:rPr>
        <w:t>E. 6</w:t>
      </w:r>
    </w:p>
    <w:p>
      <w:r>
        <w:t>Savoir si un renvoi, exclu au moment où l'autorité de la détention statue, est possible dans un délai prévisible et donc réalisable, suppose que l'autorité ou le juge dispose d'indications suffisamment concrètes à ce sujet, indications qui sont en particulier fournies par le Secrétariat d'Etat aux migrations (cf. arrêt 2C_597/2020 précité consid. 4.1 et les nombreux arrêts cités). A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7</w:t>
      </w:r>
    </w:p>
    <w:p>
      <w:r>
        <w:t>L'impossibilité suppose en tout état de cause, notamment, que l'étranger ne puisse pas, sur une base volontaire, quitter la Suisse et rejoindre son État d'origine, de provenance ou un État tiers (ATA/1143/2019 du 19 juillet 2019 consid. 10 ; ATA/776/2019 du 16 avril 2019 consid. 7 et les références citées), étant rappelé que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(ATA/1166/2022 du 22 novembre 2022 consid. 4c ; ATA/736/2022 du 14 juillet 2022 consid. 5c et les références citées).</w:t>
      </w:r>
    </w:p>
    <w:p>
      <w:r>
        <w:rPr>
          <w:b/>
        </w:rPr>
        <w:t>E. 8</w:t>
      </w:r>
    </w:p>
    <w:p>
      <w:r>
        <w:t>Selon la jurisprudence, l'art. 78 LEI est seul applicable, à l'exclusion de l'art. 76 LEI, si l'exécution du renvoi ou de l'expulsion s'avère impossible sans la collaboration de l'étranger (ATF 134 I 92 consid. 2.3.1 ; arrêts du Tribunal fédéral 2C_188/2020 du 15 avril 2020 consid. 7.7 ; 2C_79/2017 du 13 février 2017 consid. 3.3.2).</w:t>
      </w:r>
    </w:p>
    <w:p>
      <w:r>
        <w:rPr>
          <w:b/>
        </w:rPr>
        <w:t>E. 9</w:t>
      </w:r>
    </w:p>
    <w:p>
      <w:r>
        <w:t>Un refus de l'étranger de rentrer dans son pays d'origine, doublé de l'impossibilité d'organiser un renvoi forcé vers ce pays, exclut la détention en vue du renvoi au sens de l'art. 76 LEI (art. 80 al. 6 let. a LEI ; arrêt du Tribunal fédéral 2C_188/2020 du 15 avril 2020 consid. 7.7 et les références citées). Ainsi, si le retour forcé est exclu, seule une détention pour insoumission entre en considération (arrêt du Tribunal fédéral 2C_624/2011 du 12 septembre 2011 consid. 2.3).</w:t>
      </w:r>
    </w:p>
    <w:p>
      <w:r>
        <w:rPr>
          <w:b/>
        </w:rPr>
        <w:t>E. 10</w:t>
      </w:r>
    </w:p>
    <w:p>
      <w:r>
        <w:t>Le refus d’un recourant de rentrer en Algérie, doublé de l'impossibilité d'organiser un vol spécial vers ce pays, exclut la détention en vue du renvoi au sens de l'art. 76 LEI (art. 80 al. 6 let. a LEI ; arrêts du Tribunal fédéral 2C/188/2020 du 15 avril 2020 consid. 7.7 ; 2C_26/2013 du 29 janvier 2013 consid. 3.2 ; 2C_624/2011 du 12 septembre 2011 consid. 2.3).</w:t>
      </w:r>
    </w:p>
    <w:p>
      <w:r>
        <w:rPr>
          <w:b/>
        </w:rPr>
        <w:t>E. 11</w:t>
      </w:r>
    </w:p>
    <w:p>
      <w:r>
        <w:t>Dans une affaire concernant un ressortissant cubain, le Tribunal fédéral a constaté que le Consul de ce pays avait explicitement - ou à tout le moins de manière clairement reconnaissable et cohérente - refusé le retour de l'intéressé, au motif que ce dernier ne respectait pas les conditions posées par la législation cubaine en matière de migration. L'exécution du renvoi vers ce pays devait donc être qualifiée</w:t>
      </w:r>
    </w:p>
    <w:p>
      <w:r>
        <w:t>- 13/14 - A/2463/2024 d'impossible, selon la jurisprudence, de sorte que sa libération immédiate devait être prononcée (arrêt du Tribunal fédéral 2C_468/2022 du 7 juillet 2022).</w:t>
      </w:r>
    </w:p>
    <w:p>
      <w:r>
        <w:rPr>
          <w:b/>
        </w:rPr>
        <w:t>E. 12</w:t>
      </w:r>
    </w:p>
    <w:p>
      <w:r>
        <w:t>En l'espèce, il apparaît clairement, à teneur du courriel adressé par l'OCPM au Ministère public du canton de Genève le 13 juin 2024, ainsi que des explications données par le représentant de l'OCPM lors de l'audience du 30 juillet 2024, que, pour des raisons qui échappent a priori à la logique, le Consulat d'Algérie entend reporter la délivrance d'un laisser-passer en faveur de M. A______ aussi longtemps que celui-ci fera l'objet de la procédure pénale en cours dans le canton de Genève. Or, cette procédure, qui était pendante devant le Ministère public au moment où le Consulat d'Algérie s'est exprimé à ce sujet, a été renvoyée le 20 juin 2024 devant le Tribunal de police. Une convocation devant cette juridiction en vue d'une audience de jugement n'apparaît pas vraisemblable avant quelques mois, après quoi M. A______ aura encore la possibilité de contester le jugement devant la chambre pénale d'appel et de révision de la Cour de justice. En d'autres termes, la délivrance d'un laisser-passer par le Consulat d'Algérie, avant l'échéance de la durée maximale de 18 mois de détention prévue par l'art. 79 al. 2 LEI, apparaît à ce stade très fortement compromise. Le représentant de l'OCPM a précisé lors de l'audience du 30 juillet 2024, que selon lui, le SEM attendrait l'issue de la procédure pénale concernée avant de tenter de renégocier la situation de M. A______ avec le Consulat d'Algérie. C'est dire que les circonstances actuelles ne devraient connaître aucune évolution avant que les 18 mois de détention ne soient atteints.</w:t>
      </w:r>
    </w:p>
    <w:p>
      <w:r>
        <w:rPr>
          <w:b/>
        </w:rPr>
        <w:t>E. 13</w:t>
      </w:r>
    </w:p>
    <w:p>
      <w:r>
        <w:t>Dans ces conditions, il apparaît que le renvoi de M. A______ n'apparaît plus possible sans sa collaboration, soit le fait qu'il se déclare finalement d'accord de retourner en Algérie. Les conditions d'une détention au sens de l'art. 76 LEI ne sont ainsi plus réalisées, conformément à la jurisprudence susmentionnée, de sorte qu'il n'est pas possible d'en prononcer la prolongation.</w:t>
      </w:r>
    </w:p>
    <w:p>
      <w:r>
        <w:rPr>
          <w:b/>
        </w:rPr>
        <w:t>E. 14</w:t>
      </w:r>
    </w:p>
    <w:p>
      <w:r>
        <w:t>Néanmoins, l'exécution du renvoi n'est pas impossible, comme on vient de le voir, à condition que M. A______ y prête son concours. Il n'y a donc pas lieu de prononcer sa mise en liberté (art. 80 al. 6 let. a LEI a contrario).</w:t>
      </w:r>
    </w:p>
    <w:p>
      <w:r>
        <w:rPr>
          <w:b/>
        </w:rPr>
        <w:t>E. 15</w:t>
      </w:r>
    </w:p>
    <w:p>
      <w:r>
        <w:t>En lieu et place, il appartiendra au commissaire de police d'examiner l'opportunité de prononcer un ordre de détention fondé sur l'art. 78 LEI</w:t>
      </w:r>
    </w:p>
    <w:p>
      <w:r>
        <w:rPr>
          <w:b/>
        </w:rPr>
        <w:t>E. 16</w:t>
      </w:r>
    </w:p>
    <w:p>
      <w:r>
        <w:t>Au vu de ce qui précède, la demande de prolongation de la détention administrative de M. A______ sera rejetée.</w:t>
      </w:r>
    </w:p>
    <w:p>
      <w:r>
        <w:rPr>
          <w:b/>
        </w:rPr>
        <w:t>E. 17</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- 14/14 - A/2463/2024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