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JTAPI/729/2024 vom 27. September 2023</w:t>
      </w:r>
    </w:p>
    <w:p>
      <w:r>
        <w:t>GE Cour de justice, 2023-09-27, FR</w:t>
      </w:r>
    </w:p>
    <w:p>
      <w:r>
        <w:rPr>
          <w:b/>
        </w:rPr>
        <w:t xml:space="preserve">Quelle: </w:t>
      </w:r>
      <w:r>
        <w:t>https://mcp.opencaselaw.ch/entscheid/ge_gerichte_JTAPI_729_2024</w:t>
      </w:r>
    </w:p>
    <w:p>
      <w:r>
        <w:t>FR: GE_GERICHTE JTAPI/729/2024 du 27 septembre 2023</w:t>
      </w:r>
    </w:p>
    <w:p>
      <w:r>
        <w:t>IT: GE_GERICHTE JTAPI/729/2024 del 27 settembre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9C_94/2008 du 30 septembre 2008, consid. 5.2 ; 2C_250/2009 du 2 juin 2009 ; ATA/503/2010 du 3 août 2010).</w:t>
      </w:r>
    </w:p>
    <w:p>
      <w:r>
        <w:rPr>
          <w:b/>
        </w:rPr>
        <w:t>E. 4</w:t>
      </w:r>
    </w:p>
    <w:p>
      <w:r>
        <w:t>Dans un arrêt du 20 mars 2012, la chambre administrative de la Cour de Justice a retenu que le délai du paiement de l’avance de frais n’avait pas été respecté par un recourant dont le compte bancaire n’avait pas été débité dans le délai, suite à un ordre de paiement déposé à la banque le dernier jour du délai (ATA/150/2012).</w:t>
      </w:r>
    </w:p>
    <w:p>
      <w:r>
        <w:rPr>
          <w:b/>
        </w:rPr>
        <w:t>E. 5</w:t>
      </w:r>
    </w:p>
    <w:p>
      <w:r>
        <w:t>En l’espèce, la demande de paiement de l’avance de frais a été correctement acheminée, par courrier recommandé du 28 juin 2024, à l’adresse de la recourante et a été reçue le 8 juillet 2024 par cette dernière. Ce courrier précisait qu'en cas de non-paiement de l'avance de frais dans le délai imparti, soit au 15 juillet 2024, le recours serait déclaré irrecevable.</w:t>
      </w:r>
    </w:p>
    <w:p>
      <w:r>
        <w:t>- 4/5 - A/3557/2023 La recourante a transmis un reçu de la transaction bancaire de son compte de la Banque B______ mentionnant la date du 16 juillet 2024 comme date d'exécution concernant le paiement de l'avance de frais. Au vu de ce qui précède, le tribunal ne peut que constater que l’avance de frais n'a pas été effectuée dans le délai imparti, ce que la recourante admet au surplus dans son courrier du 22 juillet 2024. Le fait d'avoir sollicité une prolongation du délai le 9 juillet 2024 dont la réponse négative n'a été reçue par la recourante que le 15 juillet 2024, soit le dernier jour du délai n'y change rien ; la recourante aurait dû prendre toutes les précautions nécessaires pour que le paiement intervienne à temps dans l'hypothèse où elle n'obtiendrait pas de réponse positive avant l'échéance du délai. A cela s’ajoute que rien ne permet de retenir que la recourante a été victime d’un empêchement non fautif de s’acquitter en temps utile du montant réclamé, étant souligné qu'il appartenait à la recourante de donner l'ordre de paiement à sa banque dans un délai suffisamment large pour être certaine que son compte soit débité du montant avant l'échéance du délai de paiement. Partant, le recours doit être déclaré irrecevable.</w:t>
      </w:r>
    </w:p>
    <w:p>
      <w:r>
        <w:rPr>
          <w:b/>
        </w:rPr>
        <w:t>E. 6</w:t>
      </w:r>
    </w:p>
    <w:p>
      <w:r>
        <w:t>Vu l’issue du recours, un émolument réduit exceptionnellement à CHF 150.- sera mis à la charge de la recourante (art. 87 al. 1 LPA et 1 et 2 du règlement sur les frais, émoluments et indemnités en procédure administrative du 30 juillet 1986 - RFPA - E 5 10.03), lequel est couvert par l’avance de frais. Le solde de cette avance sera restitué à la recourante.</w:t>
      </w:r>
    </w:p>
    <w:p>
      <w:r>
        <w:rPr>
          <w:b/>
        </w:rPr>
        <w:t>E. 7</w:t>
      </w:r>
    </w:p>
    <w:p>
      <w:r>
        <w:t>En vertu des art. 89 al. 2 et 111 al. 2 de la loi sur le Tribunal fédéral du 17 juin 2005 (LTF - RS 173.110), le présent jugement sera communiqué au secrétariat d'État aux migrations.</w:t>
      </w:r>
    </w:p>
    <w:p>
      <w:r>
        <w:t>- 5/5 - A/3557/2023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