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JTAPI/728/2024 vom 23. Juli 2024</w:t>
      </w:r>
    </w:p>
    <w:p>
      <w:r>
        <w:t>GE Cour de justice, 2024-07-23, FR</w:t>
      </w:r>
    </w:p>
    <w:p>
      <w:r>
        <w:rPr>
          <w:b/>
        </w:rPr>
        <w:t xml:space="preserve">Quelle: </w:t>
      </w:r>
      <w:r>
        <w:t>https://mcp.opencaselaw.ch/entscheid/ge_gerichte_JTAPI_728_2024</w:t>
      </w:r>
    </w:p>
    <w:p>
      <w:r>
        <w:t>FR: GE_GERICHTE JTAPI/728/2024 du 23 juillet 2024</w:t>
      </w:r>
    </w:p>
    <w:p>
      <w:r>
        <w:t>IT: GE_GERICHTE JTAPI/728/2024 del 23 luglio 2024</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3</w:t>
      </w:r>
    </w:p>
    <w:p>
      <w:r>
        <w:t>En l'occurrence, le 15 juillet 2024, le tribunal a été valablement saisi, dans le délai légal précité, d'une requête de l'OCPM tendant à la prolongation de la détention administrative de M. A______ pour une durée de deux mois.</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5</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6</w:t>
      </w:r>
    </w:p>
    <w:p>
      <w:r>
        <w:t>À teneur de l'art. 76 al. 1 let. b ch. 1 LEI (cum art. 75 al. 1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a franchi la frontière malgré une interdiction d’entrer en Suisse et n'a pu être renvoyée immédiatement (let. c).</w:t>
      </w:r>
    </w:p>
    <w:p>
      <w:r>
        <w:rPr>
          <w:b/>
        </w:rPr>
        <w:t>E. 7</w:t>
      </w:r>
    </w:p>
    <w:p>
      <w:r>
        <w:t>Il découle de la jurisprudence qu'une décision d'expulsion pénale au sens des art. 66a ou 66abis CP vaut comme interdiction d'entrée pour la durée prononcée par le juge pénal (ATA/179/2018 du 27 février 2018 consid. 4).</w:t>
      </w:r>
    </w:p>
    <w:p>
      <w:r>
        <w:rPr>
          <w:b/>
        </w:rPr>
        <w:t>E. 8</w:t>
      </w:r>
    </w:p>
    <w:p>
      <w:r>
        <w:t>Une mise en détention administrative est aussi envisageable si des éléments concrets font craindre que la personne entend se soustraire au renvoi ou à l'expulsion, en particulier parce qu'elle ne se soumet pas à son obligation de collaborer en vertu de l'art. 90 LEI (art. 76 al. 1 let. b ch. 3 LEI), ou encore si son comportement permet de conclure qu'elle se refuse à obtempérer aux instructions des autorités (art. 76 al. 1 let. b ch. 4 LEI).</w:t>
      </w:r>
    </w:p>
    <w:p>
      <w:r>
        <w:t>- 7/10 - A/2410/2024</w:t>
      </w:r>
    </w:p>
    <w:p>
      <w:r>
        <w:rPr>
          <w:b/>
        </w:rPr>
        <w:t>E. 9</w:t>
      </w:r>
    </w:p>
    <w:p>
      <w:r>
        <w:t>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rPr>
          <w:b/>
        </w:rPr>
        <w:t>E. 10</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cf. aussi ATA/315/2010 du 6 mai 2010 ; ATA/88/2010 du 9 février 2010 ; ATA/644/2009 du 8 décembre 2009 et les références citées).</w:t>
      </w:r>
    </w:p>
    <w:p>
      <w:r>
        <w:rPr>
          <w:b/>
        </w:rPr>
        <w:t>E. 11</w:t>
      </w:r>
    </w:p>
    <w:p>
      <w:r>
        <w:t>Selon la jurisprudence, le devoir de célérité est en principe violé lorsque, pendant plus de deux mois, aucune démarche n'est accomplie en vue de l'exécution du refoulement par les autorités compétentes, sans que cette inaction soit en première ligne causée par le comportement des autorités étrangères ou celui de l'intéressé lui- même (ATF 139 I 206 consid. 2.1 et les arrêts cités ; arrêt du Tribunal fédéral 2C_18/2016 du 2 février 2016 consid. 4.2 ; ATA/567/2016 du 1er juillet 2016 consid. 7a).</w:t>
      </w:r>
    </w:p>
    <w:p>
      <w:r>
        <w:rPr>
          <w:b/>
        </w:rPr>
        <w:t>E. 12</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Concrètement, dans ces deux circonstances, la détention administrative peut donc atteindre dix-huit mois (cf. not. arrêt du Tribunal fédéral 2C_560/2021 du 3 août 2021 consid. 8.1).</w:t>
      </w:r>
    </w:p>
    <w:p>
      <w:r>
        <w:rPr>
          <w:b/>
        </w:rPr>
        <w:t>E. 13</w:t>
      </w:r>
    </w:p>
    <w:p>
      <w:r>
        <w:t>Selon l'art. 80 al. 4 LEI, l'autorité judiciaire qui examine la décision de détention de maintien ou de levée tient compte de la situation familiale de la personne détenue et des conditions d'exécution de la détention. La détention doit en particulier être levée, selon l'art. 80 al. 6 let. a LEI, si le motif de la détention n'existe plus ou si l'exécution du renvoi ou de l'expulsion s'avère impossible pour des raisons juridiques ou matérielles ou qu'elle ne peut être raisonnablement exigée, cette dernière disposition légale renvoyant à l'art. 83 al. 1 à 4 LEI (cf. ATA/92/2017 du 3 février 2017 consid. 5a ; ATA/1173/2015 du 30 octobre 2015 consid. 5b).</w:t>
      </w:r>
    </w:p>
    <w:p>
      <w:r>
        <w:rPr>
          <w:b/>
        </w:rPr>
        <w:t>E. 14</w:t>
      </w:r>
    </w:p>
    <w:p>
      <w:r>
        <w:t>Selon la jurisprudence, le simple fait que les autorités chargées du refoulement des étrangers se heurtent à des difficultés et risquent de ne pouvoir le faire en temps utile n'est pas suffisant pour lever la détention. Sous l'angle du principe de la proportionnalité, la détention n'est inadmissible que si des raisons sérieuses laissent</w:t>
      </w:r>
    </w:p>
    <w:p>
      <w:r>
        <w:t>- 8/10 - A/2410/2024 penser que la mesure d'éloignement ne pourra certainement pas intervenir avant la fin du délai légal de détention (ATF 122 II 148 consid. 3 ; arrêt du Tribunal fédéral 2A.584/2003, 2A.606/2003 du 8 janvier 2004 consid. 6 ; 2A.549/2003 du 3 décembre 2003 consid. 2.2 ; Grégor CHATTON/Laurent MERZ in Minh Son NGUYEN/Cesla AMARELLE [éd.], Code annoté de droit des migrations, vol. II : LEtr, 2017, n. 5 p. 780).</w:t>
      </w:r>
    </w:p>
    <w:p>
      <w:r>
        <w:rPr>
          <w:b/>
        </w:rPr>
        <w:t>E. 15</w:t>
      </w:r>
    </w:p>
    <w:p>
      <w:r>
        <w:t>En l'espèce, s'agissant du principe de la détention de M. A______, sa légalité a déjà été examinée et admise par le tribunal le 3 octobre 2023 et confirmée par la chambre administrative le 20 octobre 2023, puis à nouveau examinée et admise par le tribunal le 27 février 2024 et le 21 mai 2024. En l'absence d'un changement déterminant des circonstances depuis lors, la légalité de sa détention doit à nouveau être admise.</w:t>
      </w:r>
    </w:p>
    <w:p>
      <w:r>
        <w:rPr>
          <w:b/>
        </w:rPr>
        <w:t>E. 16</w:t>
      </w:r>
    </w:p>
    <w:p>
      <w:r>
        <w:t>Contrairement à ce que soutient M. A______ la perspective de son renvoi n’a pas cessé d’être prévisible : on n’est en effet pas dans une situation où l’exécution du renvoi paraît pratiquement exclu, comme cela a par exemple été récemment admis par le Tribunal fédéral dans son arrêt 2C_468/2022 du 7 juillet 2022, lequel rappelle que le renvoi ne peut pas être considéré comme hautement improbable lorsque l’autorité ou le juge dispose d’indications suffisamment concrètes sur la possibilité d’exécuter ce renvoi dans un délai prévisible. En l’occurrence, après avoir discuté de la situation de M. A______ avec le délégation guinéenne fin mai 2024, les autorités suisses sont dans l’attente d’une réponse formelle dans les deux mois. Dans ces circonstances, il n’y a pas lieu de retenir que l’on serait désormais dans une situation où la date d’exécution du renvoi cesserait d’être prévisible, quand bien même il est vraisemblable que les démarches préalables puissent encore durer quelques mois. A noter que si M. A______ collaborait à son identification auprès des autorités de son pays d’origine, sa détention prendrait fin rapidement.</w:t>
      </w:r>
    </w:p>
    <w:p>
      <w:r>
        <w:rPr>
          <w:b/>
        </w:rPr>
        <w:t>E. 17</w:t>
      </w:r>
    </w:p>
    <w:p>
      <w:r>
        <w:t>L'assurance du départ effectif de M. A______ répond toujours à un intérêt public certain et s'inscrit dans le cadre des obligations internationales de la Suisse (cf. not. art. 3 ch. 3 de la directive 2008/115/CE du parlement européen et du Conseil du 16 décembre 2008 relative aux normes et procédures communes applicables dans les États membres au retour des ressortissants de pays tiers en séjour irrégulier, reprise par la Suisse dans le cadre du développement de l'acquis de Schengen - Directive sur le retour - RO 2010 5925), étant rappelé que les autorités suisses doivent s'assurer du fait qu'il quittera effectivement le territoire, désormais - et sans autre option possible en l'état - à destination de son pays d'origine (cf. not. art. 8 par. 6 de la Directive sur le retour et 15f de l'ordonnance sur l'exécution du renvoi et de l'expulsion d'étrangers du 11 août 1999 - OERE - RS 142.281). Ainsi, M. A______ ne saurait être remis sans autre en liberté pour quitter la Suisse en choisissant lui- même son lieu de destination. Dans son principe, la détention en cause n'est par conséquent toujours pas contraire au principe de la proportionnalité.</w:t>
      </w:r>
    </w:p>
    <w:p>
      <w:r>
        <w:rPr>
          <w:b/>
        </w:rPr>
        <w:t>E. 18</w:t>
      </w:r>
    </w:p>
    <w:p>
      <w:r>
        <w:t>Concernant le principe de diligence et célérité, il est en l'état respecté. En effet, le temps pris en vue de finaliser le renvoi de l'intéressé ne saurait être imputé aux</w:t>
      </w:r>
    </w:p>
    <w:p>
      <w:r>
        <w:t>- 9/10 - A/2410/2024 autorités suisses, ces dernières étant tributaires de la reconnaissance de l’intéressé par les autorités de son pays d’origine, origine qui doit encore être établie et, ensuite, la délivrance d’un laissez-passer par ces dernières en sa faveur. Il faut souligner que les délais et difficultés auxquelles font face les autorités suisses sont dues à l'attitude de M. A______, qui n'a eu de cesse, depuis son arrivée en Suisse, de brouiller les pistes au sujet de son origine, se déclarant tantôt, et au fil des circonstances, ressortissant de différents pays d'Afrique. Quant aux démarches vis- à-vis des autorités guinéennes et non pas auprès de la Guinée-Conakry, il sied de relever que les autorités suisses sont en possession d’un passeport échu de Guinée et que les déclarations de M. A______ quant à sa nationalité sont sujettes à caution tant il a varié dans ses déclarations à ce sujet. On en veut pour preuve qu’il avait soutenu être originaire de Gambie auparavant.</w:t>
      </w:r>
    </w:p>
    <w:p>
      <w:r>
        <w:rPr>
          <w:b/>
        </w:rPr>
        <w:t>E. 19</w:t>
      </w:r>
    </w:p>
    <w:p>
      <w:r>
        <w:t>S'agissant enfin de la durée requise par l'OCPM elle respecte le cadre légal. En effet, M. A______ est détenu administrativement depuis le 30 septembre 2023, de sorte que la durée de la détention administrative admissible en vertu de l'art. 79 LEI n'est pas atteinte. Elle ne le sera pas non plus à l'issue de la prolongation de deux mois sollicitée par l'OCPM, étant observé, qu'en l'absence de coopération de l’intéressé, sa détention pourrait se prolonger jusqu'à dix-huit mois en application de l'art. 79 al. 2 let. a LEI.</w:t>
      </w:r>
    </w:p>
    <w:p>
      <w:r>
        <w:rPr>
          <w:b/>
        </w:rPr>
        <w:t>E. 20</w:t>
      </w:r>
    </w:p>
    <w:p>
      <w:r>
        <w:t>Enfin, dépourvu de ressources financières, sans travail, ni logement ni aucun lien avec la Suisse, le risque que l’intéressé disparaisse dans la clandestinité est élevé. En particulier, une assignation dans un endroit à déterminer pour qu’il se fasse soigner n’est pas propre à pallier le risque de fuite mais uniquement de constater celle-ci, cas échéant.</w:t>
      </w:r>
    </w:p>
    <w:p>
      <w:r>
        <w:rPr>
          <w:b/>
        </w:rPr>
        <w:t>E. 21</w:t>
      </w:r>
    </w:p>
    <w:p>
      <w:r>
        <w:t>Au vu de ce qui précède, la demande de prolongation de la détention administrative de M. A______ sera admise pour une durée de deux mois, soit jusqu'au 28 septembre 2024, inclus.</w:t>
      </w:r>
    </w:p>
    <w:p>
      <w:r>
        <w:rPr>
          <w:b/>
        </w:rPr>
        <w:t>E. 22</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- 10/10 - A/2410/2024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