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JTAPI/720/2025 vom 26. April 2024</w:t>
      </w:r>
    </w:p>
    <w:p>
      <w:r>
        <w:t>GE Cour de justice, 2024-04-26, FR</w:t>
      </w:r>
    </w:p>
    <w:p>
      <w:r>
        <w:rPr>
          <w:b/>
        </w:rPr>
        <w:t xml:space="preserve">Quelle: </w:t>
      </w:r>
      <w:r>
        <w:t>https://mcp.opencaselaw.ch/entscheid/ge_gerichte_JTAPI_720_2025</w:t>
      </w:r>
    </w:p>
    <w:p>
      <w:r>
        <w:t>FR: GE_GERICHTE JTAPI/720/2025 du 26 avril 2024</w:t>
      </w:r>
    </w:p>
    <w:p>
      <w:r>
        <w:t>IT: GE_GERICHTE JTAPI/720/2025 del 26 aprile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sollicite la tenue d’une audience de comparution personnelle.</w:t>
      </w:r>
    </w:p>
    <w:p>
      <w:r>
        <w:rPr>
          <w:b/>
        </w:rPr>
        <w:t>E. 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w:t>
      </w:r>
    </w:p>
    <w:p>
      <w:r>
        <w:t>- 6/15 - A/1840/2024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w:t>
      </w:r>
    </w:p>
    <w:p>
      <w:r>
        <w:rPr>
          <w:b/>
        </w:rPr>
        <w:t>E. 5</w:t>
      </w:r>
    </w:p>
    <w:p>
      <w:r>
        <w:t>En l’occurrence, la recourante indique qu’elle souhaite tout d’abord expliquer les raisons, indépendantes de sa volonté, qui l’ont contrainte à attendre un an et demi avant de pouvoir initier une nouvelle formation au printemps 2023. Bien que cela apparaisse dans la décision litigieuse comme un élément en défaveur de la précitée, on verra plus loin qu’en réalité, cet aspect du dossier n’est pas déterminant pour l’issue du litige. Par conséquent, l’audition de la recourante à cet égard ne constituerait pas une mesure d’instruction utile. Quant aux explications que voudrait donner la recourante pour permettre au tribunal de comprendre en quoi sa formation complémentaire se distinguerait de sa formation initiale et pourquoi elle serait nécessaire pour atteindre ses objectifs professionnels, on ne voit pas en quoi le double échange d’écritures aurait empêché la recourante, assistée d’un avocat, de s’exprimer de manière complète et circonstanciée sur des questions qui sont avant tout de nature technique et se prêtent donc au moins aussi bien à des déterminations écrites qu’à des explications orales.</w:t>
      </w:r>
    </w:p>
    <w:p>
      <w:r>
        <w:rPr>
          <w:b/>
        </w:rPr>
        <w:t>E. 6</w:t>
      </w:r>
    </w:p>
    <w:p>
      <w:r>
        <w:t>Partant, il n’y a pas lieu de procéder à la mesure d’instruction proposée, celle-ci n'étant au demeurant pas obligatoire.</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- 7/15 - A/1840/2024</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En l’espèce, l’objet du litige consiste à déterminer si l’autorité intimée a violé les dispositions relatives à la prolongation d’un permis de séjour pour formation, cas échéant par une appréciation abusive de la situation, au sens de la jurisprudence rappelée ci-dessus. Conformément aux conclusions subsidiaires de la recourante, il consistera cas échéant à déterminer également si, tout en prononçant le renvoi de Suisse de la recourante, l’autorité intimée aurait dû préaviser favorablement son dossier auprès du secrétariat d’État aux migrations (SEM) en vue d’une admission provisoire.</w:t>
      </w:r>
    </w:p>
    <w:p>
      <w:r>
        <w:rPr>
          <w:b/>
        </w:rPr>
        <w:t>E. 10</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sénégalais. 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 Selon l'art. 23 al. 1 OASA, l’étranger peut prouver qu’il dispose des moyens financiers nécessaires à une formation ou à une formation continue en présentant notamment une déclaration d’engagement ainsi qu’une attestation de revenu ou de fortune d’une personne solvable domiciliée en Suisse, les étrangers devant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l’al. 2 de cette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arrêts du Tribunal administratif fédéral F-1391/2021 du 26 janvier 2022 consid. 5.3.2 ; F-541/2021 du 4 août 2021 consid. 5.3 ; ATA/1035/2019 du 18 juin 2019 consid. 8b).</w:t>
      </w:r>
    </w:p>
    <w:p>
      <w:r>
        <w:t>- 8/15 - A/1840/2024</w:t>
      </w:r>
    </w:p>
    <w:p>
      <w:r>
        <w:rPr>
          <w:b/>
        </w:rPr>
        <w:t>E. 11</w:t>
      </w:r>
    </w:p>
    <w:p>
      <w:r>
        <w:t>Les conditions de l’art. 27 al. 1 LEI étant cumulatives, une autorisation de séjour pour l'accomplissement d'une formation ne saurait être délivrée que si l'étudiant étranger satisfait à chacune d'elles (arrêt du Tribunal administratif fédéral C- 1359/2010 du 1er septembre 2010 consid. 5.3 ; ATA/899/2022 du 6 septembre 2022 consid. 4b ; ATA/1096/2021 du 19 octobre 2021 consid. 2c ; ATA/1392/2019 du 17 septembre 2019 consid. 6a). Cela étant, l'autorité cantonale compétente dispose d'un large pouvoir d'appréciation, l'étranger ne bénéficiant pas d'un droit de séjour en Suisse fondé sur l'art. 27 LEI (arrêts du Tribunal fédéral 2D_49/2015 du 3 septembre 2015 consid. 3, ATA/1035/2019 du 18 juin 2019 consid. 8e).</w:t>
      </w:r>
    </w:p>
    <w:p>
      <w:r>
        <w:rPr>
          <w:b/>
        </w:rPr>
        <w:t>E. 12</w:t>
      </w:r>
    </w:p>
    <w:p>
      <w:r>
        <w:t>La question de la nécessité du perfectionnement souhaité ne fait pas partie des conditions posées à l'art. 27 LEI pour l'obtention d'une autorisation de séjour pour études. Cette question doit cependant être examinée sous l'angle du pouvoir d'appréciation conféré à l'autorité par l'art. 96 al. 1 LEI (cf. arrêts du Tribunal administratif fédéral F-2450/2018 du 14 septembre 2018 consid. 7.2 ; F-6400/2016 du 27 avril 2018 consid. 5.3.3 ; ATA/899/2022 du 6 septembre 2022 consid. 4f ; ATA/1237/2020 du 8 décembre 2020 consid. 8), lequel stipule que les autorités compétentes tiennent compte, en exerçant leur pouvoir d'appréciation, des intérêts publics, de la situation personnelle de l'étranger, ainsi que de son degré d'intégration.</w:t>
      </w:r>
    </w:p>
    <w:p>
      <w:r>
        <w:rPr>
          <w:b/>
        </w:rPr>
        <w:t>E. 13</w:t>
      </w:r>
    </w:p>
    <w:p>
      <w:r>
        <w:t>Suite à la modification de l'art. 27 LEI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(cf. arrêts du Tribunal administratif fédéral C-5909/2012 du 12 juillet 2013 consid. 6.2 ; C- 4647/2011 du 16 novembre 2012 consid. 5.4 ; ATA/899/2022 du 6 septembre 2022 consid. 4c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(ATA/1035/2019 du 18 juin 2019 consid. 8f ; ATA/677/2015 du 23 juin 2015 consid. 4a ; ATA/303/2014 du 29 avril 2014 consid. 6). L'autorité la prend en considération dans l'examen des qualifications personnelles requises au sens des art. 27 al. 1 let. d LEI et 23 al. 2 OASA (cf. arrêts du Tribunal administratif fédéral C-2333/2013 ; C-2339/2013 du 28 octobre 2014 consid. 7.2.2 ; C-2291/2013 du 31 décembre 2013 consid 6.2.1 ; C-4733/2011 du 25 janvier 2013 consid 6.3). Dans cette perspective, selon la jurisprudence du Tribunal administratif fédéral, 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w:t>
      </w:r>
    </w:p>
    <w:p>
      <w:r>
        <w:rPr>
          <w:b/>
        </w:rPr>
        <w:t>E. 16</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5.1.1 ; cf. aussi ATA/1035/2019 du 18 juin 2019 consid. 8c ;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afin de prévenir les abus, et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 arrêts du Tribunal</w:t>
      </w:r>
    </w:p>
    <w:p>
      <w:r>
        <w:t>- 10/15 - A/1840/2024 administratif fédéral F-6538/2018 du 10 mars 2020 consid. 8.2.2 ; C-5015/2015 du 6 juin 2016 consid. 7.1 ; C-5718/2013 du 10 avril 2014 consid. 7.2.3 ; C-5497/2009 du 30 mars 2010 consid. 6.1 ; C-1794/2006 du 17 juillet 2009 consid. 5.2 ; C- 4419/2007 du 28 avril 2009 consid. 5.2 et la jurisprudence citée ; ATA/1506/2017 du 21 novembre 2017 consid. 4e ; ATA/303/2014 du 29 avril 2014 consid. 7).</w:t>
      </w:r>
    </w:p>
    <w:p>
      <w:r>
        <w:rPr>
          <w:b/>
        </w:rPr>
        <w:t>E. 17</w:t>
      </w:r>
    </w:p>
    <w:p>
      <w:r>
        <w:t>Selon une pratique constante codifiée dans les directives du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 ATA/1035/2019 du 18 juin 2019 consid. 8c), sous réserve de circonstances particulières, aucune autorisation de séjour pour études n'est en principe accordée à des requérants âgés de plus de 30 ans disposant déjà d'une formation, les exceptions devant être suffisamment motivées (cf. directives LEI, ch. 5.1.1.5 ; arrêts du Tribunal administratif fédéral F-6538/2018 du 10 mars 2020 consid. 8.2.2 ; F- 4736/2018 du 4 décembre 2019 consid. 7.7.3 et la jurisprudence citée ; ATA/1035/2019 du 18 juin 2019 consid. 8c).</w:t>
      </w:r>
    </w:p>
    <w:p>
      <w:r>
        <w:rPr>
          <w:b/>
        </w:rPr>
        <w:t>E. 18</w:t>
      </w:r>
    </w:p>
    <w:p>
      <w:r>
        <w:t>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w:t>
      </w:r>
    </w:p>
    <w:p>
      <w:r>
        <w:rPr>
          <w:b/>
        </w:rPr>
        <w:t>E. 19</w:t>
      </w:r>
    </w:p>
    <w:p>
      <w:r>
        <w:t>En l’espèce, la recourante soutient que le Master en sciences sociales dans lequel elle serait actuellement engagée auprès de l’Université de Lausanne, et qu’elle devrait pouvoir obtenir au premier ou second semestre 2026, serait la suite logique de son parcours académique, entamé en République démocratique du Congo par l’obtention d’une licence en droit option économie et social, puis l’obtention à l’Université de Lausanne de son Master en droit international et comparé, en juin 2021.</w:t>
      </w:r>
    </w:p>
    <w:p>
      <w:r>
        <w:rPr>
          <w:b/>
        </w:rPr>
        <w:t>E. 20</w:t>
      </w:r>
    </w:p>
    <w:p>
      <w:r>
        <w:t>Le tribunal observera tout d’abord, à titre liminaire, que la recourante a précédemment fourni au tribunal les résultats des examens qu’elle a passés en juin 2024 au terme de son année préalable, avec, au demeurant, des notes justes suffisantes, voire insuffisantes (4 ; 4 ; 3). Depuis lors, elle est supposée, à la date du présent jugement, avoir accompli deux semestres (automne 2024/printemps 2025) dans la formation qu’elle entendait suivre auprès de l’Université de Lausanne. Or, bien qu’assistée d’un conseil expérimenté, elle n’a donné au tribunal aucune</w:t>
      </w:r>
    </w:p>
    <w:p>
      <w:r>
        <w:t>- 11/15 - A/1840/2024 information au sujet de ses résultats aux termes de ces deux semestres. On peut donc raisonnablement douter du succès qu’elle a rencontré lors de ses examens.</w:t>
      </w:r>
    </w:p>
    <w:p>
      <w:r>
        <w:rPr>
          <w:b/>
        </w:rPr>
        <w:t>E. 21</w:t>
      </w:r>
    </w:p>
    <w:p>
      <w:r>
        <w:t>Cette question peut cependant rester indécise, au vu de ce qui suit.</w:t>
      </w:r>
    </w:p>
    <w:p>
      <w:r>
        <w:rPr>
          <w:b/>
        </w:rPr>
        <w:t>E. 22</w:t>
      </w:r>
    </w:p>
    <w:p>
      <w:r>
        <w:t>Selon ses propres explications, la recourante a débuté au semestre d’automne 2022 la formation de Master en droit et économie de la faculté des HEC de l’Université de Lausanne, dont elle a toutefois été exclue après son échec définitif en septembre 2023.</w:t>
      </w:r>
    </w:p>
    <w:p>
      <w:r>
        <w:rPr>
          <w:b/>
        </w:rPr>
        <w:t>E. 23</w:t>
      </w:r>
    </w:p>
    <w:p>
      <w:r>
        <w:t>Selon courrier non daté reçu par l’autorité intimée le 23 novembre 2023, la recourante a ensuite informé cette dernière que son premier objectif, après l’obtention de son diplôme de licence en droit économique et social à l’Université de B______, avait été d’aborder le droit international afin d’avoir une vision plus large du monde juridique, au-delà du seul droit congolais, avant de poursuivre avec une maîtrise en droit économique. Ainsi, après l’obtention de son Master en droit international et comparé à l’Université de Lausanne, elle avait pris contact avec la faculté de HEC de la même université en vue d’une formation en droit et économie, qu’elle croyait lui correspondre. Cependant, après un semestre de mise à niveau centré sur des matières purement économiques, elle avait trouvé plus approprié de se pencher vers la maîtrise universitaire en droit économique dispensée par la faculté de droit de l’Université de Genève. Cette dernière serait une suite logique de sa formation et cadrait plus avec ses perspectives professionnelles envisager de juriste d’entreprise.</w:t>
      </w:r>
    </w:p>
    <w:p>
      <w:r>
        <w:rPr>
          <w:b/>
        </w:rPr>
        <w:t>E. 24</w:t>
      </w:r>
    </w:p>
    <w:p>
      <w:r>
        <w:t>Ce courrier a été suivi de celui que l’autorité intimée a reçu le 9 février 2024, dans lequel la recourante commençait par souligner que son objectif professionnel restait celui d’évoluer en tant que juriste d’entreprise. Afin de le réaliser, il était nécessaire de poursuivre son parcours par un deuxième Master. Après avoir longuement hésité entre un Master en droit économique dispensé par la faculté de droit de l’Université de Genève, qui était son premier choix et celui en sciences sociales option droits humains, diversité et globalisation de l’Université de Lausanne, elle avait retenu cette dernière formation qui lui permettait d’achever plus rapidement ses études, en lui épargnant d’attendre le renouvellement de son permis de séjour au-delà du 30 novembre 2023, exigence posée par l’Université de Genève.</w:t>
      </w:r>
    </w:p>
    <w:p>
      <w:r>
        <w:rPr>
          <w:b/>
        </w:rPr>
        <w:t>E. 25</w:t>
      </w:r>
    </w:p>
    <w:p>
      <w:r>
        <w:t>Sur la base de ces éléments, il apparaît qu’après l’obtention de son premier Master, la recourante a clairement manifesté son ambition de poursuivre et compléter sa formation dans le domaine du droit économique. À cette fin, elle a débuté dès le 20 février 2023 (selon la pièce 8 de la recourante) une formation de Master en droit et économie auprès de la faculté de HEC de l’Université de Lausanne. Contrairement à la manière dont elle a présenté les choses à l’autorité intimée, elle n’a pas trouvé « plus approprié » d’abandonner cette formation au profit d’une maîtrise universitaire en droit économique auprès de la faculté de droit de l’Université de Genève, mais elle en a simplement été exclue. Cela ne l’a toutefois pas empêchée de réaffirmer à deux reprises son ambition d’embrasser ultérieurement une carrière de juriste d’entreprise, alors que dans le même temps, elle avait présenté sa</w:t>
      </w:r>
    </w:p>
    <w:p>
      <w:r>
        <w:t>- 12/15 - A/1840/2024 candidature pour une maîtrise universitaire en sciences sociales, ainsi que cela découle d’un courrier de l’université de Lausanne du 13 décembre 2023, accusant réception de sa demande d’admission pour le semestre de printemps 2024.</w:t>
      </w:r>
    </w:p>
    <w:p>
      <w:r>
        <w:rPr>
          <w:b/>
        </w:rPr>
        <w:t>E. 26</w:t>
      </w:r>
    </w:p>
    <w:p>
      <w:r>
        <w:t>Il s’avère ainsi que contrairement à ce qu’elle soutient dans le cadre de la présente procédure, la recourante n’a pas poursuivi un plan d’études cohérent et que sa formation actuelle (pour autant qu’elle soit toujours d’actualité) n’était pas la suite logique de son premier Master. En effet, non seulement n’y avait-il déjà pas de lien évident entre le Master en droit international et comparé qu’elle a obtenu en 2021 et le Master en droit et économie ou la maîtrise universitaire en droit économique qu’elle a ensuite visés respectivement auprès de l’Université de Lausanne et de l’Université de Genève, mais il y en a encore moins entre son premier Master et sa formation actuelle en sciences sociales. Cela se trouve d’ailleurs confirmé dans le courrier susmentionné de l’Université de Lausanne du 13 décembre 2023, soulignant que les études antérieures de la recourante différaient des exigences requises pour l’accès direct au programme de la Maîtrise universitaire en sciences sociales, de sorte que sa candidature était subordonnée à la réussite d’une année préalable.</w:t>
      </w:r>
    </w:p>
    <w:p>
      <w:r>
        <w:rPr>
          <w:b/>
        </w:rPr>
        <w:t>E. 27</w:t>
      </w:r>
    </w:p>
    <w:p>
      <w:r>
        <w:t>Dans ce cadre, il n’est actuellement plus question non plus pour la recourante d’embrasser une carrière de juriste d’entreprise, puisqu’elle explique dans son recours que sa nouvelle formation l’aiderait notamment à développer une recherche sur le développement économique et géographique de la République démocratique du Congo, ou encore à expliquer les positions prises par son pays lors de votes à l’ONU.</w:t>
      </w:r>
    </w:p>
    <w:p>
      <w:r>
        <w:rPr>
          <w:b/>
        </w:rPr>
        <w:t>E. 28</w:t>
      </w:r>
    </w:p>
    <w:p>
      <w:r>
        <w:t>L’ensemble de ces éléments démontre le caractère erratique des formations envisagées par la recourante depuis l’obtention de son premier Master en 2021, ainsi que des objectifs professionnels qu’elle a ensuite affichés. La nécessité pour la recourante de poursuivre sa formation en Suisse n’est ainsi pas démontrée, comme le retient juste titre la décision litigieuse. Ses choix tendent au contraire à démontrer que c’est plutôt de sa volonté de demeurer en Suisse que découle la poursuite de ses études et l’évolution de son plan de carrière, tantôt dans une direction, tantôt dans l’autre.</w:t>
      </w:r>
    </w:p>
    <w:p>
      <w:r>
        <w:rPr>
          <w:b/>
        </w:rPr>
        <w:t>E. 29</w:t>
      </w:r>
    </w:p>
    <w:p>
      <w:r>
        <w:t>Quant au fait que l’obtention d’un deuxième Master améliorerait l’employabilité de la recourante au moment de son retour dans son pays d’origine, c’est un fait que le tribunal peut considérer comme relativement probable. Cela ne suffit cependant pas pour considérer que l’autorité intimée, en refusant le renouvellement du titre de séjour de la recourante, aurait commis un abus de son pouvoir d’appréciation. En effet, quand bien même le marché du travail en République démocratique du Congo serait saturé de jeunes diplômés en recherche d’emploi, comme l’affirme la recourante sans le démontrer à l’aide d’aucune référence, il faudrait encore rendre suffisamment vraisemblable que l’obtention de son premier Master en Suisse au terme d’une « formation d’excellence », pour reprendre les termes de la recourante, ne suffirait pas à la distinguer. Or, il faut observer qu’à teneur du dossier, entre</w:t>
      </w:r>
    </w:p>
    <w:p>
      <w:r>
        <w:t>- 13/15 - A/1840/2024 l’obtention de son premier Master en juin 2021 et le début de sa formation suivante en février 2023, soit durant près de deux années, la recourante ne semble pas avoir fait de démarches pour tenter d’intégrer le marché du travail dans son pays d’origine, et ne démontre par conséquent pas de manière concrète que le Master dont elle est actuellement titulaire serait encore insuffisant.</w:t>
      </w:r>
    </w:p>
    <w:p>
      <w:r>
        <w:rPr>
          <w:b/>
        </w:rPr>
        <w:t>E. 30</w:t>
      </w:r>
    </w:p>
    <w:p>
      <w:r>
        <w:t>Le recours apparaît ainsi dénué de fondement sous l’angle des conclusions principales de la recourante tendant à l’annulation de la décision litigieuse.</w:t>
      </w:r>
    </w:p>
    <w:p>
      <w:r>
        <w:rPr>
          <w:b/>
        </w:rPr>
        <w:t>E. 31</w:t>
      </w:r>
    </w:p>
    <w:p>
      <w:r>
        <w:t>À titre subsidiaire, la recourante conclut à ce qu’elle bénéficie d’une admission provisoire.</w:t>
      </w:r>
    </w:p>
    <w:p>
      <w:r>
        <w:rPr>
          <w:b/>
        </w:rPr>
        <w:t>E. 32</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(cf. ATA/1118/2020 du 10 novembre 2020 consid. 11a). Le renvoi d'une personne étrangère ne peut cependant être ordonné que si l'exécution de celui- 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33</w:t>
      </w:r>
    </w:p>
    <w:p>
      <w:r>
        <w:t>Cette dernière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w:t>
      </w:r>
    </w:p>
    <w:p>
      <w:r>
        <w:rPr>
          <w:b/>
        </w:rPr>
        <w:t>E. 34</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D- 6799/2017 du 8 octobre 2020 ; E-3320/2016 du 6 juin 2016 et les références citées). Ainsi, si les soins essentiels nécessaires ne peuvent pas être assurés dans le pays d’origine de l’étranger concerné, en raison de l’absence de possibilités de traitement</w:t>
      </w:r>
    </w:p>
    <w:p>
      <w:r>
        <w:t>- 14/15 - A/1840/2024 adéquat, si l’état de santé de l’intéressé se dégradait très rapidement au point de conduire d’une manière certaine à la mise en danger concrète de sa vie ou à une atteinte sérieuse, durable, et notablement plus grave de son intégrité physique, l’exécution du renvoi ne sera raisonnablement pas exigible (ATA/137/2022 du 8 février 2022 consid. 9d).</w:t>
      </w:r>
    </w:p>
    <w:p>
      <w:r>
        <w:rPr>
          <w:b/>
        </w:rPr>
        <w:t>E. 35</w:t>
      </w:r>
    </w:p>
    <w:p>
      <w:r>
        <w:t>En l’occurrence, la recourante justifie sa conclusion tendant à une admission provisoire au motif que son renvoi de Suisse constituerait un obstacle à l’achèvement de sa formation, ce qui serait arbitraire, d’autant qu’aucun intérêt public majeur ne justifierait une telle issue et qu’elle serait elle-même parfaitement intégrée à la société suisse. Ces arguments, qui n’ont aucun lien avec les situations visées par l’art. 83 al. 4 LEI, ne tendent en réalité qu’à reprendre sous un autre angle la tentative de la recourante de démontrer que la décision litigieuse violerait les dispositions légales régissant l’octroi et le renouvellement d’un permis de séjour pour formation. Or, si elle était parvenue à faire une telle démonstration, le tribunal aurait également constaté l’illégalité de son renvoi de Suisse. À cet égard, il faut souligner que l’art. 83 LEI ne trouve justement application que lorsque la décision de renvoi de Suisse est juridiquement fondée et que cette disposition n’a précisément pas pour fonction de remettre en question le renvoi lui-même, mais seulement la possibilité, la licéité ou l’exigibilité de son exécution.</w:t>
      </w:r>
    </w:p>
    <w:p>
      <w:r>
        <w:rPr>
          <w:b/>
        </w:rPr>
        <w:t>E. 36</w:t>
      </w:r>
    </w:p>
    <w:p>
      <w:r>
        <w:t>Il apparaît ainsi que la conclusion subsidiaire de la recourante est également infondée.</w:t>
      </w:r>
    </w:p>
    <w:p>
      <w:r>
        <w:rPr>
          <w:b/>
        </w:rPr>
        <w:t>E. 37</w:t>
      </w:r>
    </w:p>
    <w:p>
      <w:r>
        <w:t>Le recours sera ainsi rejeté dans son intégralité.</w:t>
      </w:r>
    </w:p>
    <w:p>
      <w:r>
        <w:rPr>
          <w:b/>
        </w:rPr>
        <w:t>E. 38</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du même montant versée à la suite du dépôt du recours. Vu l’issue du litige, aucune indemnité de procédure ne sera allouée (art. 87 al. 2 LPA).</w:t>
      </w:r>
    </w:p>
    <w:p>
      <w:r>
        <w:rPr>
          <w:b/>
        </w:rPr>
        <w:t>E. 39</w:t>
      </w:r>
    </w:p>
    <w:p>
      <w:r>
        <w:t>En vertu des art. 89 al. 2 et 111 al. 2 de la loi sur le Tribunal fédéral du 17 juin 2005 (LTF - RS 173.110), le présent jugement sera communiqué au secrétariat d'État aux migrations.</w:t>
      </w:r>
    </w:p>
    <w:p>
      <w:r>
        <w:t>- 15/15 - A/1840/2024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