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JTAPI/720/2024 vom 19. Juli 2024</w:t>
      </w:r>
    </w:p>
    <w:p>
      <w:r>
        <w:t>GE Cour de justice, 2024-07-19, FR</w:t>
      </w:r>
    </w:p>
    <w:p>
      <w:r>
        <w:rPr>
          <w:b/>
        </w:rPr>
        <w:t xml:space="preserve">Quelle: </w:t>
      </w:r>
      <w:r>
        <w:t>https://mcp.opencaselaw.ch/entscheid/ge_gerichte_JTAPI_720_2024</w:t>
      </w:r>
    </w:p>
    <w:p>
      <w:r>
        <w:t>FR: GE_GERICHTE JTAPI/720/2024 du 19 juillet 2024</w:t>
      </w:r>
    </w:p>
    <w:p>
      <w:r>
        <w:t>IT: GE_GERICHTE JTAPI/720/2024 del 19 luglio 2024</w:t>
      </w:r>
    </w:p>
    <w:p>
      <w:pPr>
        <w:pStyle w:val="Heading2"/>
      </w:pPr>
      <w:r>
        <w:t>Erwägungen</w:t>
      </w:r>
    </w:p>
    <w:p>
      <w:r>
        <w:rPr>
          <w:b/>
        </w:rPr>
        <w:t>E. 21</w:t>
      </w:r>
    </w:p>
    <w:p>
      <w:r>
        <w:t>Le 26 juin 2024, M. A______ a été entendu par la Brigade Migration et Retour (ci- après : BMR). A cette occasion, il lui a notamment été indiqué que la procédure visant à le réadmettre en Italie n’avait pas abouti et que, partant, il devrait être</w:t>
      </w:r>
    </w:p>
    <w:p>
      <w:r>
        <w:t>- 7/14 - A/2446/2024 renvoyé sans son pays d’origine. Au cours de l’entretien, l’intéressé a notamment indiqué que son passeport nigérian, valable jusqu’au 24 novembre 2024, se trouvait en France chez un ami, dont il ne connaissait pas le numéro de téléphone. Il allait faire son possible pour se faire acheminer ce titre de voyage. Il allait également tenter de contacter le consulat italien basé à Genève et l’ambassade italienne à Berne pour clarifier le refus des autorités de ce pays de le réadmettre sur leur territoire. Il ne souhaitait pas retourner au Nigeria, mais désirerait se rendre dans un autre pays européen. La BMR l’a informé qu’elle tenterait également de recontacter les autorités italiennes, tout en lui rappelant que les autorités suisses étaient responsables d’organiser son rapatriement dans son pays d’origine. Un renvoi dans un autre pays européen était inenvisageable dès lors que l’OCPM avait prononcé son renvoi de Suisse, ainsi que de l'ensemble du territoire des Etats-membres de l'Union européenne et des Etats associés à Schengen (Lichtenstein, Islande, Norvège). Pour le surplus, l’intéressé a indiqué qu’il n’avait pas de famille en Suisse ni en Europe et qu’il n’avait pas d’argent.</w:t>
      </w:r>
    </w:p>
    <w:p>
      <w:r>
        <w:rPr>
          <w:b/>
        </w:rPr>
        <w:t>E. 22</w:t>
      </w:r>
    </w:p>
    <w:p>
      <w:r>
        <w:t>Le même jour, à la suite de cet entretien, la BMR a requis la réadmission de l’intéressé en Italie.</w:t>
      </w:r>
    </w:p>
    <w:p>
      <w:r>
        <w:rPr>
          <w:b/>
        </w:rPr>
        <w:t>E. 23</w:t>
      </w:r>
    </w:p>
    <w:p>
      <w:r>
        <w:t>Le 2 juillet 2024, les autorités italiennes ont refusé sa réadmission, vu l’expiration de son permis de séjour le 20.09.2023 et l’absence de demande de renouvellement en cours. Il n’y avait en outre pas d'éléments et/ou de traces récentes de sa présence sur le territoire national.</w:t>
      </w:r>
    </w:p>
    <w:p>
      <w:r>
        <w:rPr>
          <w:b/>
        </w:rPr>
        <w:t>E. 24</w:t>
      </w:r>
    </w:p>
    <w:p>
      <w:r>
        <w:t>Le 9 juillet 2024, M. A______ s’est vu notifier l’interdiction d’entrée en Suisse et au Liechtenstein (IES) prise à son encontre par le secrétariat d’Etat aux migrations (ci-après : le SEM) le 8 juillet 2024 valable jusqu’au 7 juillet 2029.</w:t>
      </w:r>
    </w:p>
    <w:p>
      <w:r>
        <w:rPr>
          <w:b/>
        </w:rPr>
        <w:t>E. 25</w:t>
      </w:r>
    </w:p>
    <w:p>
      <w:r>
        <w:t>Le 18 juillet 2024, à 15h10, le commissaire de police a émis un ordre de mise en détention administrative à l'encontre de M. A______ pour une durée de quatre mois, en application des art. 76 al. 1 let. b ch. 1 LEI en lien avec l’art. 75 al. 1 let. b et g LEI et de l’art. 76 al. 1 let. b ch. 3 LEI. L’intéressé, dépourvu de son passeport, était inscrit aux prochaines auditions centralisées, lesquelles devraient avoir lieu d’ici la fin de l’été (août – septembre 2023 [sic]), l'entrée au Nigeria n’étant que possible sur présentation d'un passeport en cours de validité ou échu, un laissez-passer était indispensable, en l'absence d'un tel document, et celui-ci n’étant délivré qu'après une identification positive et un entretien personnel. Le vol devait être réservé avant l'émission d'un laissez-passer, étant précisé qu’au moment de l'inscription au vol, il fallait impérativement prévoir un délai d'au moins quinze jours ouvrables jusqu'à la date de vol souhaitée. Lors de son audition, M. A______ a déclaré qu'il s'opposait à son renvoi au Nigeria. Il n’était pas en bonne santé et poursuivait actuellement un traitement médical. Le commissaire de police a soumis cet ordre de mise en détention au Tribunal administratif de première instance (ci-après : le tribunal) le même jour.</w:t>
      </w:r>
    </w:p>
    <w:p>
      <w:r>
        <w:t>- 8/14 - A/2446/2024</w:t>
      </w:r>
    </w:p>
    <w:p>
      <w:r>
        <w:rPr>
          <w:b/>
        </w:rPr>
        <w:t>E. 26</w:t>
      </w:r>
    </w:p>
    <w:p>
      <w:r>
        <w:t>septembre 2010 - LOJ - E 2 05 ; art. 7 al. 4 let. d de loi d'application de la loi fédérale sur les étrangers du 16 juin 1988 - LaLEtr - F 2 10). Il doit y procéder dans les nonante-six heures qui suivent l'ordre de mise en détention (art. 80 al. 2 LEI). 2. En l'espèce, le tribunal a été valablement saisi et respecte le délai précité en statuant ce jour, la détention administrative ayant débuté le 18 juillet 2024 à 14h15. 3. Le tribunal peut confirmer, réformer ou annuler la décision du commissaire de police ; le cas échéant, il ordonne la mise en liberté de l’étranger (art. 9 al. 3 LaLEtr). 4. 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 5. Conformément à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assignée ou pénètre dans une zone qui lui est interdite en vertu de l’art. 74 LEI. 6. Une mise en détention administrative peut également être ordonnée si la personne menace sérieusement d’autres personnes ou met gravement en danger leur vie ou leur intégrité corporelle et fait l’objet d’une poursuite pénale ou a été condamnée pour ce motif (art. 75 al. 1 let. g LEI), étant précisé que de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w:t>
      </w:r>
    </w:p>
    <w:p>
      <w:r>
        <w:t>- 10/14 - A/2446/2024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 7. Enfin, 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 8. En l'espèce, M. A______ a fait l'objet d'une décision de renvoi de Suisse, ainsi que de l'ensemble du territoire des Etats-membre de l'Union européenne et des Etats</w:t>
      </w:r>
    </w:p>
    <w:p>
      <w:r>
        <w:t>- 11/14 - A/2446/2024 associés à Schengen (Lichtenstein, Islande, Norvège), prononcée par l’OCPM le 7 février 2024, dûment notifiée, définitive et exécutoire. Il a en outre violé à réitérées reprises la mesure d'interdiction de pénétrer dans le canton de Genève prononcée à son encontre le 19 octobre 2023 par le commissaire de police, pour une durée de 12 mois, ce qu’il a reconnu à l'audience de jugement du 4 juin 2024, et il a été condamné pour cela par le Tribunal de police à l’issue de ladite audience. Il a également été condamné à réitérées reprises, notamment pour infraction à l’art. 19 al. 1 let. c LStup (trafic de cocaïne). Enfin, il y a lieu de fortement craindre que, s'il était laissé en liberté, l’intéressé, qui ne dispose d'aucun titre de séjour en Italie où il ne peut pas séjourner légalement, qui n'a ni domicile fixe ou lieu de résidence stable et qui a été condamné pour d'empêchement d'accomplir un acte officiel (art. 286 CP) se soustrairait à son refoulement de Suisse, par exemple en disparaissant dans la clandestinité et en reprenant son activité délictuelle. Par conséquent, les conditions légales de la détention administrative de M. A______, au sens des dispositions susmentionnées, sont réalisées. 9. 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 10.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11. 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t>- 12/14 - A/2446/2024 12.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 13. En l'espèce, au vu de ce qui précède, seule une détention est à même d'assurer l'exécution du renvoi de M. A______ à destination de son pays d’origine, toute mesure moins incisive apparaissant d'emblée vaine. Il existe en outre un intérêt public certain à exécuter le renvoi de l'intéressé. Par ailleurs, les autorités compétentes ont agi avec diligence, entreprenant immédiatement les démarches en vue de son renvoi, d’abord auprès des autorités italiennes puis en vue d’un refoulement au Nigéria. L’intéressé - qui dispose d’un passeport nigérian valable mais n’a à ce jour rien entrepris en vue de le remettre aux autorités compétentes - est ainsi d’ores et déjà inscrit aux prochaines auditions centralisées - préalable nécessaire à l’obtention d’un laissez-passer en vue de la réservation d’un vol -, lesquelles devraient avoir lieu d’ici la fin de l’été. Quant à la durée de la détention requise, de quatre mois, elle n'apparaît pas d'emblée disproportionnée, au vu des démarches en cours et encore à entreprendre et de l’opposition, confirmée ce jour encore, de M. A______ à son renvoi au Nigéria. Cas échéant, la police disposera ainsi du temps nécessaire pour organiser un nouveau renvoi par un vol de degré supérieur cette fois. Cela étant, si l’intéressé faisait le nécessaire en vue d’acheminer son passeport nigérian aux autorités, la durée des démarches en vue de son refoulement en serait fortement réduite. Il en irait de même s’il parvenait à démontrer être autorisé à séjourner en Italie. Son renvoi pourrait ainsi être exécuté rapidement dans l’un ou l’autre de ces pays, de sorte que sa détention prendrait fin à bref délai. En l’état toutefois et au vu de ce qui précède, il y a lieu de confirmer l'ordre de mise en détention administrative pour une durée de quatre mois. 14. M. A______ demande son transfert à Frambois, le 15 août 2024 au plus tard, si sa détention administrative devait être confirmée au-delà de cette date. 15. Selon l'art. 80 al. 4 LEI, l'autorité judiciaire qui examine la décision de détention de maintien ou de levée tient compte de la situation familiale de la personne détenue et des conditions d'exécution de la détention. 16. A teneur de l’art. 81 al. 2 LEI, la détention a lieu dans un établissement servant à l’exécution de la détention en phase préparatoire, de la détention en vue du renvoi ou de l’expulsion ou de la détention pour insoumission. Si ce n’est</w:t>
      </w:r>
    </w:p>
    <w:p>
      <w:r>
        <w:t>- 13/14 - A/2446/2024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En outre, les conditions de détention sont régies : a. pour les cas de renvois à destination d’un pays tiers: par les art. 16, al. 3, et 17 de la directive 2008/115/CE240; b. pour les cas liés à un transfert Dublin: par l’art. 28, al. 4, du règlement (UE) no 604/2013241 ( ) (al. 4). 17. 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122 II 299 ; arrêt du Tribunal fédéral 2C_128/2009 du 30 mars 2009 consid. 5.2). 18. La légalité de la détention administrative au sein de Favra, dans son principe, a été régulièrement confirmée par la chambre administrative, notamment le 2 mai 2023 (cf notamment ATA/514/2023 du 16 mai 2023). 19. En l’espèce, M. A______ n’invoque aucun motif à l’appui de sa demande de transfert ni au demeurant ne soutient que sa détention à Favra serait contraire au droit. Rien ne justifie dès lors à ce stade son transfert au sein de l’établissement de Frambois. 20. 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- 14/14 - A/2446/2024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