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JTAPI/71/2024 vom 29. Januar 2024</w:t>
      </w:r>
    </w:p>
    <w:p>
      <w:r>
        <w:t>GE Cour de justice, 2024-01-29, FR</w:t>
      </w:r>
    </w:p>
    <w:p>
      <w:r>
        <w:rPr>
          <w:b/>
        </w:rPr>
        <w:t xml:space="preserve">Quelle: </w:t>
      </w:r>
      <w:r>
        <w:t>https://mcp.opencaselaw.ch/entscheid/ge_gerichte_JTAPI_71_2024</w:t>
      </w:r>
    </w:p>
    <w:p>
      <w:r>
        <w:t>FR: GE_GERICHTE JTAPI/71/2024 du 29 janvier 2024</w:t>
      </w:r>
    </w:p>
    <w:p>
      <w:r>
        <w:t>IT: GE_GERICHTE JTAPI/71/2024 del 29 gennaio 2024</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rPr>
          <w:b/>
        </w:rPr>
        <w:t>E. 4</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5</w:t>
      </w:r>
    </w:p>
    <w:p>
      <w:r>
        <w:t>La procédure administrative est régie par la maxime inquisitoire, selon laquelle l'autorité et le juge établissent les faits d'office (art. 19 LPA). Ce principe n'est</w:t>
      </w:r>
    </w:p>
    <w:p>
      <w:r>
        <w:t>- 8/18 - A/2457/2023 toutefois pas absolu, sa portée étant restreinte par le devoir des parties de collaborer à la constatation des faits (art. 22 LPA ; ATF 128 II 139 consid. 2b).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 (arrêts du Tribunal fédéral 9C_926/2009 du 27 avril 2010 consid. 3.3.2 ; 8C_1034/2009 du 28 juillet 2010 consid. 4.2 ; ATA/991/2016 du 22 novembre 2016 et les arrêts cités).</w:t>
      </w:r>
    </w:p>
    <w:p>
      <w:r>
        <w:rPr>
          <w:b/>
        </w:rPr>
        <w:t>E. 6</w:t>
      </w:r>
    </w:p>
    <w:p>
      <w:r>
        <w:t>Lorsque les preuves font défaut ou s'il ne peut être raisonnablement exigé de l'autorité qu'elle les recueille pour les faits constitutifs d'un droit, le fardeau de la preuve incombe à celui qui entend se prévaloir de ce droit. Il appartient ainsi à l'administré d'établir les faits qui sont de nature à lui procurer un avantage et à l'administration de démontrer l'existence de ceux qui imposent une obligation en sa faveur (ATA/978/2019 du 4 juin 2019 consid. 4a ; ATA/1155/2018 du 30 octobre 2018 consid. 3b et les références citées). En matière de droit des étrangers, l'art. 90 LEI met un devoir spécifique de collaborer à la constatation des faits déterminants à la charge de l'étranger ou des tiers participants (arrêts du Tribunal fédéral 2C_153/2018 du 25 juin 2018 consid. 4.2 ; 2C_207/2017 du 2 novembre 2017 consid. 3.1 ; 2C_787/2016 du 18 janvier 2017 consid. 3.1 ; 2C_777/2015 du 26 mai 2016 consid. 3.3). Cette obligation a été qualifiée de « devoir de collaboration spécialement élevé » lorsqu'il s'agit d'éléments ayant trait à la situation personnelle de l'intéressé et qu'il connaît donc mieux que quiconque (arrêts du Tribunal fédéral 1C_58/2012 du 10 juillet 2012 consid. 3.2 ; ATA/424/ 2016 du 24 mai 2016 consid. 4c et les références citées).</w:t>
      </w:r>
    </w:p>
    <w:p>
      <w:r>
        <w:rPr>
          <w:b/>
        </w:rPr>
        <w:t>E. 7</w:t>
      </w:r>
    </w:p>
    <w:p>
      <w:r>
        <w:t>Saisi d’un recours, le tribunal applique le droit d’office. Il ne peut pas aller au- 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8</w:t>
      </w:r>
    </w:p>
    <w:p>
      <w:r>
        <w:t>La recourante conteste l'appréciation de l'OCPM des critères de reconnaissance d'un cas individuel d'une extrême gravité. Elle ne soutient en revanche pas, à juste titre, qu’une autorisation de séjour de courte durée devrait lui être délivrée en vue de mariage avec M. E______. A cet égard, il faut effectivement constater que les conditions posées par l'art. 44 LEI ne sont pas remplies, dans la mesure déjà où l’autorisation de séjour du précité n’a pas été renouvelée. En tout état, ce dernier émargeant à l’aide sociale depuis de très nombreuses années et ayant perçu à ce titre plus de CHF 200'000.- durant son ménage commun avec la recourante et ses enfants, la condition posée à l’art. 44 al. 1 let. c ne serait pas non plus remplie, comme l’avait à juste titre retenu l’OCPM dans sa décision de refus du 5 mars 2018, en force.</w:t>
      </w:r>
    </w:p>
    <w:p>
      <w:r>
        <w:t>- 9/18 - A/2457/2023</w:t>
      </w:r>
    </w:p>
    <w:p>
      <w:r>
        <w:rPr>
          <w:b/>
        </w:rPr>
        <w:t>E. 9</w:t>
      </w:r>
    </w:p>
    <w:p>
      <w:r>
        <w:t>Le 1er janvier 2019 est entrée en vigueur une révision de la loi fédérale sur les étrangers du 16 décembre 2005 (LEtr - RO 2007 5437), intitulée depuis lors LEI. Selon l'art. 126 al. 1 LEI, les demandes déposées avant l'entrée en vigueur de la présente loi sont régies par l'ancien droit (cf. not. arrêts du Tribunal fédéral 2C_94/2020 du 4 juin 2020 consid. 3.1 ; 2C_1075/2019 du 21 avril 2020 consid. 1 ; ATA/1331/2020 du 22 décembre 2020 consid. 3a).</w:t>
      </w:r>
    </w:p>
    <w:p>
      <w:r>
        <w:rPr>
          <w:b/>
        </w:rPr>
        <w:t>E. 10</w:t>
      </w:r>
    </w:p>
    <w:p>
      <w:r>
        <w:t>En l'occurrence, la requête qui se trouve à l'origine de la décision querellée a été déposée en juillet 2018. La loi dans sa teneur antérieure au 1er janvier 2019 reste donc applicable au litige.</w:t>
      </w:r>
    </w:p>
    <w:p>
      <w:r>
        <w:rPr>
          <w:b/>
        </w:rPr>
        <w:t>E. 11</w:t>
      </w:r>
    </w:p>
    <w:p>
      <w:r>
        <w:t>La LEI et ses ordonnances d’exécution, en particulier l’OASA, règlent l’entrée, le séjour et la sortie des étrangers dont le statut juridique n’est pas réglé par d’autres dispositions du droit fédéral ou par des traités internationaux conclus par la Suisse (cf. art. 1 et 2 LEI), ce qui est le cas pour les ressortissants du Maroc.</w:t>
      </w:r>
    </w:p>
    <w:p>
      <w:r>
        <w:rPr>
          <w:b/>
        </w:rPr>
        <w:t>E. 12</w:t>
      </w:r>
    </w:p>
    <w:p>
      <w:r>
        <w:t>Selon l'art. 30 al. 1 let. b LEI, dont la teneur n'a pas changé le 1er janvier 2019, il est possible de déroger aux conditions d'admission d'un étranger en Suisse pour tenir compte d'un cas individuel d'extrême gravité.</w:t>
      </w:r>
    </w:p>
    <w:p>
      <w:r>
        <w:rPr>
          <w:b/>
        </w:rPr>
        <w:t>E. 13</w:t>
      </w:r>
    </w:p>
    <w:p>
      <w:r>
        <w:t>L'art. 31 al. 1 OASA, dans sa teneur avant le 1er janvier 2019 - étant précisé que le nouveau droit n’est pas plus favorable et que la jurisprudence développée sous l’ancien droit reste applicable (ATA/344/2021 du 23 mars 2021 consid. 7a) -,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w:t>
      </w:r>
    </w:p>
    <w:p>
      <w:r>
        <w:rPr>
          <w:b/>
        </w:rPr>
        <w:t>E. 14</w:t>
      </w:r>
    </w:p>
    <w:p>
      <w:r>
        <w:t>Ces critères, qui doivent impérativement être respectés, ne sont toutefois pas exhaustifs (ATF 137 II 345 consid. 3.2.3), d'autres éléments pouvant également entrer en considération, comme les circonstances concrètes ayant amené un étranger à séjourner illégalement en Suisse (ATA/1669/2019 du 12 novembre 2019 consid. 7b).</w:t>
      </w:r>
    </w:p>
    <w:p>
      <w:r>
        <w:rPr>
          <w:b/>
        </w:rPr>
        <w:t>E. 15</w:t>
      </w:r>
    </w:p>
    <w:p>
      <w:r>
        <w:t>Les dispositions dérogatoires des art. 30 LEI et 31 OASA présentent un caractère exceptionnel, de sorte que les conditions pour la reconnaissance de la situation qu'ils visent doivent être appréciées de manière restrictive et ne confèrent pas un droit à l'obtention d'une autorisation de séjour (ATF 138 II 393 consid. 3.1). L'autorité doit néanmoins procéder à l'examen de l'ensemble des circonstances du cas d'espèce pour déterminer l'existence d'un cas de rigueur (ATF 128 II 200 consid. 4).</w:t>
      </w:r>
    </w:p>
    <w:p>
      <w:r>
        <w:t>- 10/18 - A/2457/2023</w:t>
      </w:r>
    </w:p>
    <w:p>
      <w:r>
        <w:rPr>
          <w:b/>
        </w:rPr>
        <w:t>E. 16</w:t>
      </w:r>
    </w:p>
    <w:p>
      <w:r>
        <w:t>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et 5).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 du Tribunal fédéral 2C_621/2015 du 11 décembre 2015 consid. 5.2.1).</w:t>
      </w:r>
    </w:p>
    <w:p>
      <w:r>
        <w:rPr>
          <w:b/>
        </w:rPr>
        <w:t>E. 17</w:t>
      </w:r>
    </w:p>
    <w:p>
      <w:r>
        <w:t>La reconnaissance de l'existence d'un cas individuel d'extrême gravité implique que les conditions de vie et d'existence de l'étranger doivent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et professionnellement, et que son comportement n'ait pas fait l'objet de plaintes ne suffit pas, à lui seul, à constituer un cas d'extrême gravité. Encore faut-il que sa relation avec la Suisse soit si étroite que l'on ne puisse exiger qu'il vive dans un autre pays, notamment celui dont il est originaire. À cet égard, les relations de travail, d'amitié ou de voisinage qu'il a pu nouer pendant son séjour ne constituent normalement pas des liens si étroits avec la Suisse qu'ils justifieraient une exception (ATF 130 II 39 consid. 3).</w:t>
      </w:r>
    </w:p>
    <w:p>
      <w:r>
        <w:rPr>
          <w:b/>
        </w:rPr>
        <w:t>E. 18</w:t>
      </w:r>
    </w:p>
    <w:p>
      <w:r>
        <w:t>Parmi les éléments déterminants pour la reconnaissance d'une telle situation, il convient en particulier de citer la très longue durée du séjour en Suisse, une intégration sociale particulièrement poussée, une réussite professionnelle remarquable, une maladie grave ne pouvant être traitée qu'en Suisse et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w:t>
      </w:r>
    </w:p>
    <w:p>
      <w:r>
        <w:t>- 11/18 - A/2457/2023 familial, susceptibles de faciliter sa réintégration (arrêt du Tribunal administratif fédéral F-2584/2019 du 11 décembre 2019 consid. 5.3).</w:t>
      </w:r>
    </w:p>
    <w:p>
      <w:r>
        <w:rPr>
          <w:b/>
        </w:rPr>
        <w:t>E. 19</w:t>
      </w:r>
    </w:p>
    <w:p>
      <w:r>
        <w:t>Bien que la durée du séjour en Suisse constitue un critère important lors de l'examen d'un cas d'extrême gravité, elle doit être examinée à la lumière de l'ensemble des circonstances et être relativisée lorsque l'étranger a séjourné en Suisse de manière illégale, sous peine de récompenser l'obstination à violer la loi (ATF 130 II 39 consid. 3). La durée du séjour (légal ou non) est ainsi un critère nécessaire, mais pas suffisant, à lui seul, pour la reconnaissance d'un cas de rigueur. Par durée assez longue, la jurisprudence entend une période de sept à huit ans (arrêt du Tribunal administratif fédéral C-7330/2010 du 19 mars 2012). Le caractère continu ou non du séjour peut avoir une influence (arrêt du Tribunal administratif fédéral C-5048/2010 du 7 mai 2012). Le Tribunal fédéral a considéré que l'on ne saurait inclure dans la notion de séjour légal les périodes où la présence de l'intéressé est seulement tolérée en Suisse et qu'après la révocation de l'autorisation de séjour, la procédure de recours engagée n'emporte pas non plus une telle conséquence sur le séjour (arrêt 2C_926/2010 du 21 juillet 2011).</w:t>
      </w:r>
    </w:p>
    <w:p>
      <w:r>
        <w:rPr>
          <w:b/>
        </w:rPr>
        <w:t>E. 20</w:t>
      </w:r>
    </w:p>
    <w:p>
      <w:r>
        <w:t>S’agissant de l’intégration professionnelle, elle doit revêtir un caractère exceptionnel au point de justifier, à elle seule, l'octroi d'une autorisation de séjour en dérogation aux conditions d'admission. Le requérant doit posséder des connaissances professionnelles si spécifiques qu'il ne pourrait les utiliser dans son pays d'origine ou doit avoir réalisé une ascension professionnelle remarquable, circonstances susceptibles de justifier à certaines conditions l'octroi d'un permis humanitaire (arrêt du Tribunal administratif fédéral F-3298/2017 du 12 mars 2019 consid. 7.4 et les références citées).</w:t>
      </w:r>
    </w:p>
    <w:p>
      <w:r>
        <w:rPr>
          <w:b/>
        </w:rPr>
        <w:t>E. 21</w:t>
      </w:r>
    </w:p>
    <w:p>
      <w:r>
        <w:t>Lorsqu'une personne a passé toute son enfance, son adolescence et le début de sa vie d'adulte dans son pays d'origine, elle y reste encore attachée dans une large mesure. Son intégration au milieu socioculturel suisse n'est alors pas si profonde et irréversible qu'un retour dans sa patrie constituerait un déracinement complet. Il convient de tenir compte de l'âge du recourant lors de son arrivée en Suisse, et au moment où se pose la question du retour, des efforts consentis, de la durée, de la situation professionnelle, ainsi que de la possibilité de poursuivre ou d'exploiter ses connaissances professionnelles dans le pays d'origine (arrêt du Tribunal administratif fédéral F-646/2015 du 20 décembre 2016 consid. 5.3).</w:t>
      </w:r>
    </w:p>
    <w:p>
      <w:r>
        <w:rPr>
          <w:b/>
        </w:rPr>
        <w:t>E. 22</w:t>
      </w:r>
    </w:p>
    <w:p>
      <w:r>
        <w:t>Selon la jurisprudence, le fait de renvoyer une femme seule dans son pays d'origine où elle n'a pas de famille n'est généralement pas propre à constituer un cas de rigueur, à moins que ne s'y ajoutent d'autres circonstances rendant le retour extrêmement difficile (ATF 128 II 200 consid. 5.2 ; arrêts du Tribunal fédéral 2A.582/2003 du 14 avril 2004 consid. 3.1 ; 2A.394/2003 du 16 janvier 2004 consid. 3.1 ; 2A.492/1997 du 23 mars 1998 consid. 3 ; cf également ATA/472/2021 du 4 mai 2021 concernant une mère célibataire marocaine). Un cas de rigueur peut notamment être réalisé lorsque, aux difficultés de réintégration</w:t>
      </w:r>
    </w:p>
    <w:p>
      <w:r>
        <w:t>- 12/18 - A/2457/2023 dues à l'absence de famille dans le pays d'origine, s'ajoute le fait que l'intéressée est affectée d'importants problèmes de santé qui ne pourraient pas être soignés dans sa patrie, qu'elle serait contrainte de regagner un pays (sa patrie) qu'elle avait quitté « dans des circonstances traumatisantes » ou encore qu'elle laisserait derrière elle une partie importante de sa proche parenté (parents, frères et sœurs) appelée à demeurer durablement en Suisse, avec qui elle a partagé pendant longtemps les mêmes vicissitudes de l'existence (ATAF C-4433/2007 du 19 juin 2009 consid. 5.7 ; ATAF C-311/2006 du 17 octobre 2008 consid. 4.4 et la jurisprudence citée). Inversement, une telle séparation pourra d'autant mieux être exigée que les perspectives de réintégration dans le pays d'origine apparaissent plus favorables (arrêts du Tribunal fédéral 2A.183/2002 du 4 juin 2002 consid. 3.2 ; 2A.446/1997 du 24 avril 1998 consid. 3b).</w:t>
      </w:r>
    </w:p>
    <w:p>
      <w:r>
        <w:rPr>
          <w:b/>
        </w:rPr>
        <w:t>E. 23</w:t>
      </w:r>
    </w:p>
    <w:p>
      <w:r>
        <w:t>Lorsqu'il y a lieu d'examiner la situation d'une famille sous l'angle de l'art. 30 al. 1 let. b LEI, la situation de chacun de ses membres ne doit pas être considérée isolément, mais en relation avec le contexte familial global. Le sort de la famille formera en général un tout. Il serait en effet difficile d'admettre le cas d'extrême gravité, par exemple, uniquement pour les parents ou pour les enfants. Ainsi le problème des enfants est un aspect, certes important, de l'examen de la situation de la famille, mais ce n'est pas le seul critère. Il y a donc lieu de porter une appréciation d'ensemble, tenant compte de tous les membres de la famille. Quand un enfant a passé les premières années de sa vie en Suisse ou lorsqu'il y a juste commencé sa scolarité, il reste encore dans une large mesure rattaché à son pays d'origine par le biais de ses parents. Son intégration au milieu socio-culturel suisse n'est alors pas si profonde et irréversible qu'un retour au pays d'origine constitue un déracinement complet (ATAF 2007/16 du 1er juin 2007 et les références citées).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ainsi que de la possibilité de poursuivre ou d'exploiter, dans le pays d'origine, la scolarisation ou la formation professionnelle commencées en Suisse. Un retour dans la patrie peut, en particulier, représenter une rigueur excessive pour des adolescents ayant suivi l'école durant plusieurs années et achevé leur scolarité avec de bons résultats (ATF 123 II 125 consid. 4b ; arrêt du Tribunal fédéral 2C_75/2011 du 6 avril 2011 consid. 3.4 ; arrêt du Tribunal administratif fédéral F-6053/2017 du 13 février 2020 consid. 8.2.1 ; ATA/404/2021 du 13 avril 2021 consid. 7 ; ATA/1818/2019 du 17 décembre 2019 consid. 5f). L’adolescence, une période comprise entre douze et seize ans, est en effet une période importante du développement personnel, scolaire et professionnel, entraînant souvent une intégration accrue dans un milieu déterminé (ATF 123 II 125 consid. 4b ; arrêt du Tribunal fédéral 2C_75/2011 du 6 avril 2011 consid. 3.4 ; arrêt du Tribunal administratif fédéral F-6053/2017 du 13 février 2020 consid. 8.2.1 ; ATA/91/2022 du 1er février 2022 consid. 2d).</w:t>
      </w:r>
    </w:p>
    <w:p>
      <w:r>
        <w:t>- 13/18 - A/2457/2023 Sous l'angle du cas de rigueur, le Tribunal fédéral a considéré que cette pratique différenciée réalisait la prise en compte de l'intérêt supérieur de l'enfant, telle qu'elle est prescrite par l'art. 3 al. 1 CDE (cf. ATF 135 I 153 consid. 2.2.2 ; arrêts 2A.679/2006 du 9 février 2007 consid. 3 et 2A.43/2006 du 31 mai 2006 consid. 3.1 ; cf. aussi ATA/404/2021 du 13 avril 2021 consid. 7 ; arrêt du Tribunal administratif fédéral F-6053/2017 du 13 février 2020 consid. 8.2.1).</w:t>
      </w:r>
    </w:p>
    <w:p>
      <w:r>
        <w:rPr>
          <w:b/>
        </w:rPr>
        <w:t>E. 24</w:t>
      </w:r>
    </w:p>
    <w:p>
      <w:r>
        <w:t>L'opération « Papyrus » a consisté en un processus de régularisation des personnes séjournant à Genève sans titre de séjour, élaboré par le département de la sécurité, de l'emploi et de la santé, à présent département de la sécurité, de la population et de la santé (ci-après : DSPS), « dans le strict respect du cadre légal en vigueur (art. 30 al. 1 let. b LEI et 31 OASA » ; cf. communiqué de presse du 21 février 2017 : https://demain.ge.ch/actualite/operation-papyrus-presentee-aux-medias-21- 02-2017). Le DSPS a ainsi précisé - en tenant compte de la marge d'appréciation possible (cf. brochure officielle publiée en février 2017 : https://demain.ge.ch/document/brochure-papyrus) - les critères objectifs et cumulatifs permettant aux personnes concernées de demander la légalisation de leur séjour selon ce programme, soit : un séjour continu de cinq ans pour les familles avec enfants scolarisés ou de dix ans pour les autres catégories, à savoir les couples sans enfants et les célibataires, le séjour devant être documenté ; une intégration réussie (niveau A2 de français du cadre européen commun de référence pour les langues et scolarisation des enfants notamment) ; une absence de condamnation pénale ; une indépendance financière complète. Ces conditions devaient être remplies au moment du dépôt de la demande d’autorisation de séjour (cf. ATA/121/2021 du 2 février 2021 consid. 8b).</w:t>
      </w:r>
    </w:p>
    <w:p>
      <w:r>
        <w:rPr>
          <w:b/>
        </w:rPr>
        <w:t>E. 25</w:t>
      </w:r>
    </w:p>
    <w:p>
      <w:r>
        <w:t>L'octroi d'une autorisation de séjour dans un cas individuel d'une extrême gravité est soumis au secrétariat d'État aux migrations (ci-après : SEM ; art. 99 LEI ; art. 85 al. 1 et 2 et 86 al. 5 OASA ; art. 5 let. d de l'ordonnance du DFJP relative aux autorisations soumises à la procédure d'approbation et aux décisions préalables dans le domaine du droit des étrangers du 13 août 2015 - RS 142.201.1), ce qui suppose que l'autorité cantonale se soit au préalable déclarée disposée à octroyer une autorisation de séjour à l'étranger concerné (cf. Directives et commentaires du SEM, Domaine des étrangers, état au 1er mars 2023, ch. 5.6.).</w:t>
      </w:r>
    </w:p>
    <w:p>
      <w:r>
        <w:rPr>
          <w:b/>
        </w:rPr>
        <w:t>E. 26</w:t>
      </w:r>
    </w:p>
    <w:p>
      <w:r>
        <w:t>Dans le cadre de l'exercice de leur pouvoir d'appréciation, les autorités compétentes doivent tenir compte des intérêts publics, de la situation personnelle de l'étranger, ainsi que de son degré d'intégration (art. 96 al. 1 LEI). Lorsque les conditions légales pour se prévaloir d'un droit à l'autorisation de séjour ne sont pas remplies, les autorités ne jouissent pas d'un pouvoir d'appréciation dans le cadre duquel il y aurait lieu de procéder, conformément à cette disposition, à un examen de la proportionnalité. Admettre l'inverse aurait pour effet de déduire de l'art. 96 LEI un droit à l'obtention ou au renouvellement</w:t>
      </w:r>
    </w:p>
    <w:p>
      <w:r>
        <w:t>- 14/18 - A/2457/2023 de l'autorisation, ce qui ne correspond pas à la lettre de cette disposition, qui prévoit uniquement que les autorités compétentes tiennent compte, en exerçant leur pouvoir d'appréciation, des intérêts publics, de la situation personnelle de l'étranger, ainsi que de son intégration (cf. arrêt du Tribunal fédéral 2C_30/2020 du 14 janvier 2020 consid. 3.2).</w:t>
      </w:r>
    </w:p>
    <w:p>
      <w:r>
        <w:rPr>
          <w:b/>
        </w:rPr>
        <w:t>E. 27</w:t>
      </w:r>
    </w:p>
    <w:p>
      <w:r>
        <w:t>En l'espèce, c’est à juste titre que la situation de la recourante n’a pas été examinée sous l’angle des critères de l’opération « Papyrus », ceux-ci n’étant manifestement pas réalisés au jour du dépôt de sa demande d’autorisation de séjour. Pour le surplus et après un examen circonstancié du dossier et des pièces versées à la procédure, le tribunal doit constater que l'autorité intimée n'a pas méconnu la législation applicable ni mésusé de son pouvoir d'appréciation en retenant que la recourante et ses enfants ne satisfaisaient pas aux conditions restrictives des art.</w:t>
      </w:r>
    </w:p>
    <w:p>
      <w:r>
        <w:rPr>
          <w:b/>
        </w:rPr>
        <w:t>E. 30</w:t>
      </w:r>
    </w:p>
    <w:p>
      <w:r>
        <w:t>L'art. 83 al. 4 LEI prévoit que l'exécution de la décision de renvoi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notamment aux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w:t>
      </w:r>
    </w:p>
    <w:p>
      <w:r>
        <w:t>- 17/18 - A/2457/2023 formation, ne suffisent pas en soi à réaliser une telle mise en danger (arrêt du Tribunal administratif fédéral F-838/2017 du 27 mars 2018 consid. 4.3).</w:t>
      </w:r>
    </w:p>
    <w:p>
      <w:r>
        <w:rPr>
          <w:b/>
        </w:rPr>
        <w:t>E. 31</w:t>
      </w:r>
    </w:p>
    <w:p>
      <w:r>
        <w:t>En l'occurrence, rien n'indique que l'exécution du renvoi de la recourante et de ses enfants pourrait se heurter à des obstacles d'ordre technique. En outre, cette exécution apparaît raisonnablement exigible et licite, aucun élément ne laissant apparaître une mise en danger concrète pour elle-même et ses enfants, le Maroc n'étant pas en proie à une guerre, une guerre civile ou à des violences généralisées, ou une exposition à un traitement contraire aux engagements de la Suisse. La recourante ne démontre pas qu'un retour dans son pays d'origine, en tant que mère célibataire, l'exposerait concrètement à un danger, étant rappelé que des allégués d'ordre général ne sauraient suffire pour surseoir à l'exécution du renvoi, et la perte du soutien familial ne constitue pas en soi un traitement contraire à l'art. 3 CEDH, d'autant moins qu'il existe au Maroc des associations venant en aide aux mères célibataires et à leurs enfants, qui pourront notamment fournir assistance à la recourante dans ses recherches de logement et d'emploi (cf arrêt du Tribunal administratif fédéral E-681/2016 du 1er mars 2018 consid. 3.7 et partie « en fait », let. F et L). Quant aux menaces de mort de ses frères, elles ne sont nullement établies et contrastent avec les demandes de visa faites par la recourante, dont l’un des motifs était notamment de présenter ses enfants à sa famille. En conclusion, en l'absence d'éléments démontrant que le retour de la recourante et de ses enfants au Maroc les mettrait concrètement en danger compte tenu de leur situation, notamment sur le plan civil, il convient de retenir que l'exécution de leur renvoi est raisonnablement exigible au sens de l’art. 83 LEI. L’OCPM n’avait, dans ces conditions, pas à proposer leur admission provisoire au SEM.</w:t>
      </w:r>
    </w:p>
    <w:p>
      <w:r>
        <w:rPr>
          <w:b/>
        </w:rPr>
        <w:t>E. 32</w:t>
      </w:r>
    </w:p>
    <w:p>
      <w:r>
        <w:t>Au vu de ce qui précède, entièrement mal fondé, le recours sera rejeté.</w:t>
      </w:r>
    </w:p>
    <w:p>
      <w:r>
        <w:rPr>
          <w:b/>
        </w:rPr>
        <w:t>E. 33</w:t>
      </w:r>
    </w:p>
    <w:p>
      <w:r>
        <w:t>En application des art. 87 al. 1 LPA et 1 et 2 du règlement sur les frais, émoluments et indemnités en procédure administrative du 30 juillet 1986 (RFPA - E 5 10.03), la recourante, qui succombe, est condamnée au paiement d’un émolument s'élevant à CHF 500.-. Celle-ci étant au bénéfice de l'assistance juridique, cet émolument sera laissé à la charge de l’État de Genève, sous réserve du prononcé d'une décision finale du service de l’assistance juridique sur la base de l’art. 19 al. 1 du règlement sur l'assistance juridique et l’indemnisation des conseils juridiques et défenseurs d'office en matière civile, administrative et pénale du 28 juillet 2010 (RAJ - E 2 05.04). Vu l’issue du litige, aucune indemnité de procédure ne sera allouée (art. 87 al. 2 LPA).</w:t>
      </w:r>
    </w:p>
    <w:p>
      <w:r>
        <w:rPr>
          <w:b/>
        </w:rPr>
        <w:t>E. 34</w:t>
      </w:r>
    </w:p>
    <w:p>
      <w:r>
        <w:t>En vertu des art. 89 al. 2 et 111 al. 2 de la loi sur le Tribunal fédéral du 17 juin 2005 (LTF - RS 173.110), le présent jugement sera communiqué au SEM.</w:t>
      </w:r>
    </w:p>
    <w:p>
      <w:r>
        <w:t>- 18/18 - A/2457/2023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