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JTAPI/707/2022 vom 5. Dezember 2011</w:t>
      </w:r>
    </w:p>
    <w:p>
      <w:r>
        <w:t>GE Cour de justice, 2011-12-05, FR</w:t>
      </w:r>
    </w:p>
    <w:p>
      <w:r>
        <w:rPr>
          <w:b/>
        </w:rPr>
        <w:t xml:space="preserve">Quelle: </w:t>
      </w:r>
      <w:r>
        <w:t>https://mcp.opencaselaw.ch/entscheid/ge_gerichte_JTAPI_707_2022</w:t>
      </w:r>
    </w:p>
    <w:p>
      <w:r>
        <w:t>FR: GE_GERICHTE JTAPI/707/2022 du 5 décembre 2011</w:t>
      </w:r>
    </w:p>
    <w:p>
      <w:r>
        <w:t>IT: GE_GERICHTE JTAPI/707/2022 del 5 dicembre 2011</w:t>
      </w:r>
    </w:p>
    <w:p>
      <w:pPr>
        <w:pStyle w:val="Heading2"/>
      </w:pPr>
      <w:r>
        <w:t>Erwägungen</w:t>
      </w:r>
    </w:p>
    <w:p>
      <w:r>
        <w:rPr>
          <w:b/>
        </w:rPr>
        <w:t>E. 24</w:t>
      </w:r>
    </w:p>
    <w:p>
      <w:r>
        <w:t>Selon l’art. 64 al. 1 let. c LEI, les autorités compétentes rendent une décision de renvoi ordinaire à l’encontre d’un étranger auquel l’autorisation de séjour est refusée ou dont l’autorisation n’est pas prolongée.</w:t>
      </w:r>
    </w:p>
    <w:p>
      <w:r>
        <w:rPr>
          <w:b/>
        </w:rPr>
        <w:t>E. 25</w:t>
      </w:r>
    </w:p>
    <w:p>
      <w:r>
        <w:t>Le renvoi constitue en particulier la conséquence logique et inéluctable du rejet d’une demande d’autorisation de séjour, ces dernières ne disposant à ce titre d’aucun pouvoir d’appréciation (ATA/1224/2021 du 16 novembre 2021 consid. 10a).</w:t>
      </w:r>
    </w:p>
    <w:p>
      <w:r>
        <w:rPr>
          <w:b/>
        </w:rPr>
        <w:t>E. 26</w:t>
      </w:r>
    </w:p>
    <w:p>
      <w:r>
        <w:t>La recourante et son fils n'obtenant pas d'autorisation de séjour, c'est à bon droit que l'autorité intimée a prononcé leur renvoi de Suisse.</w:t>
      </w:r>
    </w:p>
    <w:p>
      <w:r>
        <w:rPr>
          <w:b/>
        </w:rPr>
        <w:t>E. 27</w:t>
      </w:r>
    </w:p>
    <w:p>
      <w:r>
        <w:t>A titre subsidiaire, la recourante conclut à l'octroi d'une autorisation provisoire, considérant que leur renvoi n’est pas exigible.</w:t>
      </w:r>
    </w:p>
    <w:p>
      <w:r>
        <w:t>- 15/18 - A/4218/2021</w:t>
      </w:r>
    </w:p>
    <w:p>
      <w:r>
        <w:rPr>
          <w:b/>
        </w:rPr>
        <w:t>E. 28</w:t>
      </w:r>
    </w:p>
    <w:p>
      <w:r>
        <w:t>Conformément à l'art. 83 al. 1 LEI, le SEM décide d'admettre provisoirement un 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(cf. arrêt du Tribunal administratif fédéral E-5624/2017 du 11 août 2020 consid. 6.2).</w:t>
      </w:r>
    </w:p>
    <w:p>
      <w:r>
        <w:rPr>
          <w:b/>
        </w:rPr>
        <w:t>E. 29</w:t>
      </w:r>
    </w:p>
    <w:p>
      <w:r>
        <w:t>Les étrangers admis provisoirement en Suisse bénéficient d’un statut précaire qui assure leur présence dans le pays aussi longtemps que l’exécution du renvoi n’est pas possible, n’est pas licite ou ne peut être raisonnablement exigée (ATF 141 I 49 consid. 3.5 ; 138 I 246 consid. 2.3). L’admission provisoire constitue en d’autres termes une mesure qui se substitue, en principe pour une durée limitée, à la mise en œuvre du renvoi, lorsque celui-ci s’avère inexécutable. Elle coexiste donc avec la mesure de renvoi entrée en force, dont elle ne remet pas en cause la validité. L’admission provisoire n’équivaut pas à une autorisation de séjour, mais fonde un statut provisoire qui réglemente la présence en Suisse de l’étranger tant et aussi longtemps que l’exécution de son renvoi apparaîtra comme impossible, illicite ou non raisonnablement exigible (ATF 141 I 49 consid. 3.5 ; 138 I 246 consid. 2.3 ; 137 II 305 consid. 3.1 ; cf. aussi arrêt du Tribunal fédéral 2C_1001/2019 du 3 décembre 2019 consid. 3 ; arrêt du Tribunal administratif fédéral C-5915/2007 du 18 février 2009 consid. 6 ; ATA/675/2014 du 26 août 2014 consid. 7 et les références citées).</w:t>
      </w:r>
    </w:p>
    <w:p>
      <w:r>
        <w:rPr>
          <w:b/>
        </w:rPr>
        <w:t>E. 30</w:t>
      </w:r>
    </w:p>
    <w:p>
      <w:r>
        <w:t>L’admission provisoire est de la seule compétence du SEM ; elle ne peut être que proposée par les autorités cantonales (art. 83 al. 6 LEI ; cf. arrêt du Tribunal fédéral 2C_1001/2019 du 3 décembre 2019 consid. 3). L'art. 83 al. 6 LEI vise avant tout la situation dans laquelle des autorités cantonales constatent des obstacles liés à l'exécution d'un renvoi. Elle n'est pas conditionnée à une demande de l'intéressé, ni à ce qu'un membre de la famille se trouve déjà au bénéfice d'une admission provisoire. Cette disposition a un caractère facultatif et implique que le SEM n'est saisi que si l'avis de l'autorité cantonale s'avère positif. Les intéressés n'ont, pour leur part, aucun droit à ce que le canton demande au SEM une admission provisoire en leur faveur sur la base de l'art. 83 al. 6 LEI (ATF 141 I 49 consid. 3.5.3 ; 137 II 305 consid. 3.2). Néanmoins, l'existence même de l'art. 83 LEI implique que l'autorité cantonale de police des étrangers, lorsqu'elle entend exécuter la décision de renvoi, statue sur la question de son exigibilité (cf. ATA/239/2016 du 15 mars 2016 consid. 6b ; ATA/403/2015 du 28 avril 2015 consid. 8c ; ATA/675/2014 du 26 août 2014 consid. 7).</w:t>
      </w:r>
    </w:p>
    <w:p>
      <w:r>
        <w:rPr>
          <w:b/>
        </w:rPr>
        <w:t>E. 31</w:t>
      </w:r>
    </w:p>
    <w:p>
      <w:r>
        <w:t>Selon l'art. 83 al. 4 LEI, l'exécution de la décision de renvoi peut ne pas être raisonnablement exigée si le renvoi de l'étranger dans son pays d'origine ou de provenance le met concrètement en danger, par exemple en cas de guerre, de guerre civile, de violence généralisée ou de nécessité médicale. Une mise en danger concrète de l'intéressé en cas de retour dans son pays d'origine peut ainsi</w:t>
      </w:r>
    </w:p>
    <w:p>
      <w:r>
        <w:t>- 16/18 - A/4218/2021 constituer une raison rendant impossible l'exécution du renvoi (cf. ATF 125 II 217 consid. 2 ; arrêts du Tribunal fédéral 2C_672/2019 du 22 août 2020 consid. 5.1 ; 2C_672/2019 du 22 août 2019 consid. 5.1 ; 2C_951/2015 du 17 novembre 2015 consid. 3.1).</w:t>
      </w:r>
    </w:p>
    <w:p>
      <w:r>
        <w:rPr>
          <w:b/>
        </w:rPr>
        <w:t>E. 32</w:t>
      </w:r>
    </w:p>
    <w:p>
      <w:r>
        <w:t>S'agissant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Tribunal administratif fédéral D-6799/2017 du 8 octobre 2020). L'art. 83 al. 4 LEI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Tribunal administratif fédéral E-2693/2016 du 30 mai 2016 consid. 4.1 et les références citées).</w:t>
      </w:r>
    </w:p>
    <w:p>
      <w:r>
        <w:rPr>
          <w:b/>
        </w:rPr>
        <w:t>E. 33</w:t>
      </w:r>
    </w:p>
    <w:p>
      <w:r>
        <w:t>En l’espèce, la recourante, ressortissante du Pakistan, disposait, jusqu’au 16 janvier 2021, d’une autorisation de séjour en Italie. Cette dernière était, le 9 septembre 2021, en cours de renouvellement et rien ne permet de considérer qu’elle ne le sera pas. Aucun de ces deux pays ne connaît actuellement une situation de guerre, de guerre civile ou de violence généralisée, qui permettrait d'emblée - et indépendamment des circonstances du cas d'espèce - de présumer, à propos de tous leurs ressortissants, l'existence d'une mise en danger concrète au sens de l'art. 83 al. 4 LEI. Par ailleurs, la recourante est encore jeune, en bonne santé et elle a acquis en Suisse une formation et une expérience professionnelle qu’elle pourra faire valoir tant dans son pays d’origine qu’en Italie. S’agissant de l’enfant B______, à teneur des attestations médicales versées à la procédure, les dernières en date du 28 juin 2022, il présente un retard du développement du langage et de la communication du fait d’un TSA diagnostiqué en octobre 2020. Il bénéfice dans ce cadre de deux séances de logopédie par semaine et un soutien spécialisé à l’école est envisagé afin de le soutenir dans ses apprentissages. Si selon les spécialistes qui le suivent un tel soutien pédagogique et thérapeutique est indispensable pour qu’il puisse grandir et se développer dans les meilleures conditions possibles, ceux-ci n’indiquent pas que ce soutien doit</w:t>
      </w:r>
    </w:p>
    <w:p>
      <w:r>
        <w:t>- 17/18 - A/4218/2021 impérativement avoir lieu en Suisse, ni qu’il ne serait pas possible, comme le soutient la recourante, au Pakistan ou en Italie. Il doit également être relevé que B______ est scolarisé dans une classe ordinaire. Il ne ressort enfin pas des attestations précitées qu’un changement de pays serait inenvisageable et/ou néfaste le concernant. Partant et sans minimiser les problèmes de santé affectant B______, il sera retenu que ces derniers ne sont pas graves au point de devoir retenir que l'exécution de son renvoi mettrait de manière imminente sa vie ou son intégrité psychique concrètement en danger. Par ailleurs, le tribunal a pu vérifier qu’il existait au Pakistan des organismes s’occupant d’enfants présentant des TSA, ainsi par exemple Autism Society of Pakistan (https://autismpak.com/); Autism Ressource Centre Lahore ARCL (https://arcl.org.pk); Autism Parents in Action (APACT), Aga Khan University (https://www.aku.edu/pages/search.aspx?k=apact). Il n’en va pas différemment en Italie qui dispose d’un système de prise en charge similaire à la Suisse (http://angsa.it/2018/05/14/autismo-approvate-le-nuove-linee-di-indirizzo/). Dans ces conditions, l’exécution du renvoi de la recourante et de son fils apparaît raisonnablement exigible, de sorte qu'il n’y avait pas lieu que l’OCPM propose son admission provisoire au SEM.</w:t>
      </w:r>
    </w:p>
    <w:p>
      <w:r>
        <w:rPr>
          <w:b/>
        </w:rPr>
        <w:t>E. 34</w:t>
      </w:r>
    </w:p>
    <w:p>
      <w:r>
        <w:t>Ne reposant sur aucun motif valable, le recours doit être rejeté.</w:t>
      </w:r>
    </w:p>
    <w:p>
      <w:r>
        <w:rPr>
          <w:b/>
        </w:rPr>
        <w:t>E. 35</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Vu l’issue du litige, aucune indemnité de procédure ne sera allouée (art. 87 al. 2 LPA).</w:t>
      </w:r>
    </w:p>
    <w:p>
      <w:r>
        <w:rPr>
          <w:b/>
        </w:rPr>
        <w:t>E. 36</w:t>
      </w:r>
    </w:p>
    <w:p>
      <w:r>
        <w:t>En vertu des art. 89 al. 2 et 111 al. 2 de la loi sur le Tribunal fédéral du 17 juin 2005 (LTF - RS 173.110), le présent jugement sera communiqué au SEM.</w:t>
      </w:r>
    </w:p>
    <w:p>
      <w:r>
        <w:t>- 18/18 - A/4218/2021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