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JTAPI/699/2024 vom 18. Januar 2024</w:t>
      </w:r>
    </w:p>
    <w:p>
      <w:r>
        <w:t>GE Cour de justice, 2024-01-18, FR</w:t>
      </w:r>
    </w:p>
    <w:p>
      <w:r>
        <w:rPr>
          <w:b/>
        </w:rPr>
        <w:t xml:space="preserve">Quelle: </w:t>
      </w:r>
      <w:r>
        <w:t>https://mcp.opencaselaw.ch/entscheid/ge_gerichte_JTAPI_699_2024</w:t>
      </w:r>
    </w:p>
    <w:p>
      <w:r>
        <w:t>FR: GE_GERICHTE JTAPI/699/2024 du 18 janvier 2024</w:t>
      </w:r>
    </w:p>
    <w:p>
      <w:r>
        <w:t>IT: GE_GERICHTE JTAPI/699/2024 del 18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À rigueur de texte, l’art. 86 LPA ne laisse aucune place à des circonstances extraordinaires qui justifieraient que l’avance de frais n’intervienne pas dans le délai imparti. La référence au « délai suffisant » de l’al. 1 de cette disposition laisse</w:t>
      </w:r>
    </w:p>
    <w:p>
      <w:r>
        <w:t>- 3/5 - A/763/2024 une certaine marge d’appréciation à l’autorité judiciaire saisie dans la fixation du délai (ATA/416/2017 du 11 avril 2017 consid. 2c ; ATA/759/2016 du 6 septembre 2016 consid. 3 ; ATA/916/2015 du 8 septembre 2015 consid 2c ; ATA/881/2010 du 14 décembre 2010 consid. 4a), voire de sa prolongation mais seulement lorsqu’une telle requête intervient avant son échéance et qu’elle est justifiée conformément à l’art. 16 al. 2 LPA (ATA/812/2016 du 27 septembre 2016 consid. 4).</w:t>
      </w:r>
    </w:p>
    <w:p>
      <w:r>
        <w:rPr>
          <w:b/>
        </w:rPr>
        <w:t>E. 4</w:t>
      </w:r>
    </w:p>
    <w:p>
      <w:r>
        <w:t>Si la requête est déposée le dernier jour du délai, l’administré supporte seul le risque des conséquences du refus (Stéphane GRODECKI/Romain JORDAN, Code annoté de procédure administrative genevoise, Berne 2017, p. 82, para. 293, et la référence jurisprudentielle citée).</w:t>
      </w:r>
    </w:p>
    <w:p>
      <w:r>
        <w:rPr>
          <w:b/>
        </w:rPr>
        <w:t>E. 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w:t>
      </w:r>
    </w:p>
    <w:p>
      <w:r>
        <w:rPr>
          <w:b/>
        </w:rPr>
        <w:t>E. 6</w:t>
      </w:r>
    </w:p>
    <w:p>
      <w:r>
        <w:t>Généralement,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w:t>
      </w:r>
    </w:p>
    <w:p>
      <w:r>
        <w:rPr>
          <w:b/>
        </w:rPr>
        <w:t>E. 7</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du 24 juin 2009 consid. 2.2 ; 2C_450/2008 du 1er juillet 2008 consid. 2.3.4).</w:t>
      </w:r>
    </w:p>
    <w:p>
      <w:r>
        <w:rPr>
          <w:b/>
        </w:rPr>
        <w:t>E. 8</w:t>
      </w:r>
    </w:p>
    <w:p>
      <w:r>
        <w:t>En l’espèce, la demande de paiement de l’avance de frais a été correctement acheminée par le tribunal par courrier recommandé du 25 avril 2024, en fixant aux recourants un délai au 27 mai 2024 pour ce paiement.</w:t>
      </w:r>
    </w:p>
    <w:p>
      <w:r>
        <w:t>- 4/5 - A/763/2024</w:t>
      </w:r>
    </w:p>
    <w:p>
      <w:r>
        <w:rPr>
          <w:b/>
        </w:rPr>
        <w:t>E. 9</w:t>
      </w:r>
    </w:p>
    <w:p>
      <w:r>
        <w:t>Les recourants y ont procédé au-delà de ce délai, soit le 28 mai 2024, sans établir ni alléguer qu’ils auraient été empêchés pour un motif valable au sens de l’art. 16 al. 3 LPA.</w:t>
      </w:r>
    </w:p>
    <w:p>
      <w:r>
        <w:rPr>
          <w:b/>
        </w:rPr>
        <w:t>E. 10</w:t>
      </w:r>
    </w:p>
    <w:p>
      <w:r>
        <w:t>En conclusion, le recours doit être déclaré irrecevable.</w:t>
      </w:r>
    </w:p>
    <w:p>
      <w:r>
        <w:rPr>
          <w:b/>
        </w:rPr>
        <w:t>E. 11</w:t>
      </w:r>
    </w:p>
    <w:p>
      <w:r>
        <w:t>Vu l’issue du recours, un émolument de CHF 250.- sera mis à la charge des recourants, pris conjointement et solidairement (art. 87 al. 1 LPA et 1 et 2 du règlement sur les frais, émoluments et indemnités en procédure administrative du 30 juillet 1986 - RFPA - E 5 10.03).</w:t>
      </w:r>
    </w:p>
    <w:p>
      <w:r>
        <w:rPr>
          <w:b/>
        </w:rPr>
        <w:t>E. 12</w:t>
      </w:r>
    </w:p>
    <w:p>
      <w:r>
        <w:t>Le solde de l'avance de frais de CHF 250.- leur sera restitué.</w:t>
      </w:r>
    </w:p>
    <w:p>
      <w:r>
        <w:rPr>
          <w:b/>
        </w:rPr>
        <w:t>E. 13</w:t>
      </w:r>
    </w:p>
    <w:p>
      <w:r>
        <w:t>En vertu des art. 89 al. 2 et 111 al. 2 de la loi sur le Tribunal fédéral du 17 juin 2005 (LTF - RS 173.110), le présent jugement sera communiqué au secrétariat d'État aux migrations.</w:t>
      </w:r>
    </w:p>
    <w:p>
      <w:r>
        <w:t>- 5/5 - A/763/2024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