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JTAPI/688/2025 vom 23. Juni 2025</w:t>
      </w:r>
    </w:p>
    <w:p>
      <w:r>
        <w:t>GE Cour de justice, 2025-06-23, FR</w:t>
      </w:r>
    </w:p>
    <w:p>
      <w:r>
        <w:rPr>
          <w:b/>
        </w:rPr>
        <w:t xml:space="preserve">Quelle: </w:t>
      </w:r>
      <w:r>
        <w:t>https://mcp.opencaselaw.ch/entscheid/ge_gerichte_JTAPI_688_2025</w:t>
      </w:r>
    </w:p>
    <w:p>
      <w:r>
        <w:t>FR: GE_GERICHTE JTAPI/688/2025 du 23 juin 2025</w:t>
      </w:r>
    </w:p>
    <w:p>
      <w:r>
        <w:t>IT: GE_GERICHTE JTAPI/688/2025 del 23 giugno 2025</w:t>
      </w:r>
    </w:p>
    <w:p>
      <w:pPr>
        <w:pStyle w:val="Heading2"/>
      </w:pPr>
      <w:r>
        <w:t>Erwägungen</w:t>
      </w:r>
    </w:p>
    <w:p>
      <w:r>
        <w:rPr>
          <w:b/>
        </w:rPr>
        <w:t>E. 35</w:t>
      </w:r>
    </w:p>
    <w:p>
      <w:r>
        <w:t>Il en va autrement s’agissant du mois de décembre 2022. Il résulte en effet du dossier que l’employeur du recourant a pris en considération la charge de famille correspondant à la naissance de l’enfant E______ dès le mois en question. Les recourants n’avaient dès lors aucun intérêt à faire valoir cette charge de famille supplémentaire pour le mois de décembre 2022 dans le cadre d’une demande de rectification de l’impôt à la source déposée avant le 31 mars 2023, puisqu’elle leur avait d’ores et déjà été appliquée dans le cadre du prélèvement opéré par l’employeur du contribuable. Ce n’est qu’à compter du moment où ils ont reçu l’avis de taxation du 4 mars 2024, lequel écartait la charge en question et leur appliquait le barème Cr2 également pour le mois de décembre 2022, qu’ils ont eu un intérêt à contester cette modification de leur imposition (dans le même sens, cf. JTAPI/3/2025 du 6 janvier 2025 consid. 11). Les griefs des recourants – à savoir mauvaise application de l’art. 1 al. 3 RISP, contradiction avec le droit supérieur et violation de divers principes constitutionnels – peuvent dès lors être examinés en relation avec ce refus de l’AFC-GE de leur accorder une déduction pour leur troisième charge de famille pour l’impôt à la source du mois de décembre 2022.</w:t>
      </w:r>
    </w:p>
    <w:p>
      <w:r>
        <w:rPr>
          <w:b/>
        </w:rPr>
        <w:t>E. 36</w:t>
      </w:r>
    </w:p>
    <w:p>
      <w:r>
        <w:t>En l’occurrence, l’enfant E______ est né le ______ 2022. Conformément à la circulaire no 45 et à l’art. 1 al. 3 RISP, le passage du barème C2 (couple marié avec deux enfants) au barème C3 (couple marié avec trois enfants) pour le prélèvement de l’impôt à la source ne pouvait dès lors intervenir avant le mois de janvier 2023.</w:t>
      </w:r>
    </w:p>
    <w:p>
      <w:r>
        <w:t>- 15/21 - A/2043/2024 Selon la lettre claire des textes précités, les charges de famille déterminantes pour le calcul de la retenue à la source sont en effet celles existant à la fin du mois précédant la date du prélèvement, lequel s’effectue au moment du paiement de la prestation imposable. L’employeur du recourant devait dès lors calculer le prélèvement de l’impôt à la source sur le salaire du mois de décembre 2022 selon le barème correspondant à deux charges de famille et non à trois charges de famille comme il l’a fait. Cette conséquence de la circulaire no 45 et de l’art. 1 al. 3 RISP n’est d’ailleurs pas remise en cause par les recourants. Ces derniers font en revanche valoir que ce principe s’appliquerait uniquement dans le cadre du prélèvement de l’impôt à la source par l’employeur et que moyennant le dépôt d’une demande de rectification de cet impôt, respectivement le dépôt d’une réclamation contre l’avis de taxation du 4 mars 2024, ils auraient dû bénéficier du barème Cr3 pour toute l’année 2022 (NB: conformément à ce qui a été exposé ci-avant au considérant 35, ce grief sera examiné uniquement en relation avec le mois de décembre 2022).</w:t>
      </w:r>
    </w:p>
    <w:p>
      <w:r>
        <w:rPr>
          <w:b/>
        </w:rPr>
        <w:t>E. 37</w:t>
      </w:r>
    </w:p>
    <w:p>
      <w:r>
        <w:t>Comme relevé ci-avant, les anciennes directives de l’AFC-GE concernant l’impôt à la source prévoyaient que la modification de barème résultant d’un mariage, d’une naissance ou de l’accès à la majorité d’un des enfants devait être prise en compte par l’employeur avec effet rétroactif au 1er janvier. À l’inverse, la circulaire n° 45 et les directives de l’AFC-GE entrées en vigueur le 1er janvier 2021 stipulent désormais que le barème de l’impôt à la source est fixé en fonction de la situation personnelle du contribuable à la fin du mois précédant le paiement de la prestation imposable. Contrairement à ce qu’affirment les recourants, ces nouvelles dispositions ne distinguent pas, d’une part, le prélèvement de l’impôt en cours de période fiscale par le débiteur de la prestation imposable et, d’autre part, le calcul de l’impôt à la source dû à la fin de la période fiscale considérée. Cette absence de prise en compte rétroactive d’un changement de situation familiale du contribuable en cours de période fiscale est corroborée par plusieurs exemples concrets figurant dans la circulaire n° 45 (cf. p. 45-49) et dans les directives de l’AFC-GE (cf. ch. 5.8). Aucun de ces exemples ne montre en effet qu’un contribuable dont l’enfant est né en fin d’année pourrait obtenir, d’office ou par le biais d’une demande de rectification de l’impôt à la source formée avant le 31 mars 2023, une rectification rétroactive du barème d’imposition pour l’ensemble de la période fiscale considérée (cf. également le ch. 11.6 de la circulaire n° 45 qui n’envisage pas de nouveau calcul de l’impôt à la source en fin de période fiscale en cas de changement de situation familiale du contribuable). Ces modalités d’application apparaissent également dans plusieurs décisions récemment rendues par l’AFC-GE en matière d’impôt à la source (cf. JTAPI/3/2025 précité, En fait, ch. 6 et JTAPI/1420/2023 précité, En fait, ch. 5 à 7).</w:t>
      </w:r>
    </w:p>
    <w:p>
      <w:r>
        <w:rPr>
          <w:b/>
        </w:rPr>
        <w:t>E. 38</w:t>
      </w:r>
    </w:p>
    <w:p>
      <w:r>
        <w:t>Comme exposé ci-dessus, cette absence d’adaptation rétroactive du barème de prélèvement n’empêchait pas les recourants d’obtenir une déduction de leur charge</w:t>
      </w:r>
    </w:p>
    <w:p>
      <w:r>
        <w:t>- 16/21 - A/2043/2024 de famille supplémentaire pour la totalité de l’année fiscale 2022, au même titre qu’un contribuable soumis à l’imposition ordinaire. Pour ce faire, il suffisait aux intéressés de solliciter une TOU avant le 31 mars 2023 conformément à l’art. 15 al. 1 let. a LISP, étant précisé que la réalisation des conditions de cette disposition n’est pas contestée. Ceci leur aurait permis de bénéficier de l’application des art. 35 al. 2 LIFD et 65 al. 1 LIPP, lesquels prévoient que dans le cadre de l’imposition ordinaire du revenu des personnes physiques, la déduction sociale est fixée en fonction de la situation du contribuable à la fin de la période fiscale ou de l’assujettissement. Les recourants n’ont toutefois pas procédé à cette démarche. À cet égard, ils ne sauraient se retrancher derrière une mauvaise compréhension des nouvelles dispositions sur l’imposition à la source pour obtenir une restitution du délai dans lequel ils devaient solliciter une TOU. Une telle mécompréhension ne constitue en effet pas un motif sérieux justifiant de déroger aux exigences légales en matière de respect des délais, en particulier lorsque l’un des contribuables exerce une profession juridique comme c’est le cas en l’espèce (cf. not. ATF 126 V 308 consid. 2b et les arrêts cités ; JTAPI/31/2024 du 16 janvier 2024 consid. 7 et la référence à l’ATA/319/2012 du 22 mai 2012 consid. 8 ; Hugo CASANOVA/Claude-Emmanuel DUBEY, in Commentaire romand, Impôt fédéral direct, 2017, n° 13 ad art. 133 LIFD). À supposer que les recourants aient été dans l’incertitude au sujet de la prise en compte, sur le plan fiscal, de la naissance de leur troisième enfant au mois de décembre 2022, il leur incombait de se renseigner auprès de l’AFC-GE ou d’un mandataire professionnellement qualifié, de manière à pouvoir procéder aux démarches nécessaires dans les délais légaux.</w:t>
      </w:r>
    </w:p>
    <w:p>
      <w:r>
        <w:rPr>
          <w:b/>
        </w:rPr>
        <w:t>E. 39</w:t>
      </w:r>
    </w:p>
    <w:p>
      <w:r>
        <w:t>Les recourants ne sauraient non plus tirer argument du fait qu’ils auraient obtenu la déduction de la charge de famille résultant de la naissance de leur deuxième enfant au mois de mai 2021 de manière rétroactive pour la totalité de l’année fiscale 2021, alors que la circulaire n° 45 et le nouvel art. 1 al. 3 RISP étaient déjà entrés en vigueur. À supposer que tel ait été le cas – ce que les recourants ne démontrent pas dès lors qu’ils ne produisent aucun document en lien avec cette période fiscale – cette erreur n’aurait pas lié l’AFC-GE et ne l’aurait pas empêchée de procéder de manière conforme à la loi lors des périodes fiscales suivantes (cf. arrêt du Tribunal fédéral 2C_181/2020 du 10 août 2020 consid. 6 et les arrêts cités). Le recours doit par conséquent d’ores et déjà être rejeté en tant qu’il conteste le refus de l’AFC-GE d’octroyer aux recourants un nouveau délai pour déposer une TOU pour l’année fiscale 2022.</w:t>
      </w:r>
    </w:p>
    <w:p>
      <w:r>
        <w:rPr>
          <w:b/>
        </w:rPr>
        <w:t>E. 40</w:t>
      </w:r>
    </w:p>
    <w:p>
      <w:r>
        <w:t>Reste encore à déterminer si cette absence d’effet rétroactif de la déduction de la troisième charge de famille des recourants dans le cadre de leur imposition à la source 2022 est contraire au droit supérieur, respectivement aux principes constitutionnels qu’ils invoquent. À nouveau, il convient de souligner que cette question ne sera examinée qu’en relation avec l’impôt à la source du mois de décembre 2022 et que l’issue du litige demeurera sans effet sur la période de janvier à novembre 2022 pour les raisons exposées ci-avant (cf. consid. 34).</w:t>
      </w:r>
    </w:p>
    <w:p>
      <w:r>
        <w:t>- 17/21 - A/2043/2024</w:t>
      </w:r>
    </w:p>
    <w:p>
      <w:r>
        <w:rPr>
          <w:b/>
        </w:rPr>
        <w:t>E. 41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 140 II 202 consid. 5.1 ; arrêts du Tribunal fédéral 2C_961/2016 du 30 mars 2017 consid. 4.1 ; 2C_354/2016 du 13 décembre 2016 consid. 5.1).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 133 V 57 consid. 6.1 ; arrêt du Tribunal fédéral 1C_102/2016 du 20 décembre 2016 consid. 2.3).</w:t>
      </w:r>
    </w:p>
    <w:p>
      <w:r>
        <w:rPr>
          <w:b/>
        </w:rPr>
        <w:t>E. 42</w:t>
      </w:r>
    </w:p>
    <w:p>
      <w:r>
        <w:t>Il apparaîtrait difficilement compréhensible que le choix, par un canton, du système postnumerando puisse être mis en œuvre de manière différenciée selon que l’on se trouve dans la détermination de l’impôt fédéral ou de l’impôt cantonal sur le revenu, alors même que les dispositions légales y relatives sont identiques. La cohérence du système juridique suisse exige au contraire la cohérence des normes fiscales, fédérales et cantonales, ainsi que celle de leur interprétation. En effet, l’harmonisation fiscale a pour but de mettre sur pied un système fiscal cohérent, de manière à permettre une vue d’ensemble de la législation fiscale. Cela exige des cantons qu’ils se conforment aux règles et à l’esprit de l’harmonisation. Le principe de cohérence veut également que l’on interprète le droit applicable à l’impôt fédéral direct et le droit cantonal qui règle la même matière de manière à réaliser une « harmonisation de la jurisprudence » (ATF 130 II 65 consid. 5.2 ; J.-M. RIVIER, La relation entre le droit fédéral et le droit cantonal en matière d’impôts directs: harmonisation et uniformisation, in Problèmes actuels de droit fiscal, Mélanges en l’honneur du Professeur Raoul OBERSON, Bâle 1995, p. 157 ss.). Dans la même perspective, le Tribunal fédéral a précisé à propos de l’impôt à la source que, s’agissant des déductions supplémentaires à celles qui sont déjà comprises dans les déductions forfaitaires, une solution de rang cantonal différente de celle retenue pour l’impôt fédéral n’était pas envisageable, puisque les deux dispositions légales étaient semblables (arrêt du Tribunal fédéral 2A.705/2005 du 13 avril 2006 consid. 7 et 8).</w:t>
      </w:r>
    </w:p>
    <w:p>
      <w:r>
        <w:rPr>
          <w:b/>
        </w:rPr>
        <w:t>E. 43</w:t>
      </w:r>
    </w:p>
    <w:p>
      <w:r>
        <w:t>En l’espèce, l’art. 85 al. 1 et 2 LIFD prévoit que le montant de l’impôt retenu à la source est calculé sur la base des barèmes de l’impôt sur le revenu des personnes physiques et que le montant de la retenue tient notamment compte « des déductions pour les charges de famille du contribuable (art. 35 LIFD) ». Au niveau cantonal, l’art. 3 al. 2 LISP a une teneur similaire à l’art. 85 LIFD dès lors qu’il dispose que « les déductions pour charges de famille sont prises en</w:t>
      </w:r>
    </w:p>
    <w:p>
      <w:r>
        <w:t>- 18/21 - A/2043/2024 considération forfaitairement et sont intégrées dans les barèmes ». Contrairement à l’art. 85 précité, il ne renvoie certes pas expressément à l’art. 65 al. 1 LIPP, qui constitue le pendant cantonal de l’art. 35 al. 2 LIFD. Cette divergence n’est toutefois pas déterminante dès lors que le principe d’harmonisation exige une interprétation cohérente des normes fiscales fédérales et cantonales lorsque celles-ci ont des contenus semblables. Les dispositions fédérales et cantonales susmentionnées se limitent ainsi à poser le principe selon lequel le montant de la retenue à la source doit notamment tenir compte des déductions pour charges de famille du contribuable. Elles ne précisent en revanche ni la notion de charge de famille, ni la manière dont les déductions en découlant doivent être prises en considération sur le plan temporel. L’art. 85 al. 2 LIFD comporte certes un renvoi à l’art. 35 LIFD, dont l’alinéa 1 définit la notion de charge de famille (« chaque enfant mineur ou faisant un apprentissage ou des études, dont le contribuable assure l’entretien ») et le montant de la déduction y afférente (CHF 6'500.- par charge de famille), et dont l’alinéa 2 prévoit que ladite déduction est fixée en fonction de la situation du contribuable à la fin de la période fiscale. D’un point de vue strictement littéral, aucun élément ne permet toutefois d’affirmer qu’en renvoyant de manière générale à cette disposition, le législateur entendait non seulement reprendre, dans le cadre de l’élaboration des barèmes de l’impôt à la source, la notion de charge de famille telle que définie dans le cadre de l’imposition ordinaire, mais également permettre au contribuable imposé à la source, dont l’enfant naît en cours de période fiscale, de solliciter la déduction y afférente pour la totalité de la période fiscale, comme dans le cadre de l’imposition ordinaire. À l’inverse, rien ne permet d’affirmer le contraire, à savoir que le législateur aurait voulu exclure pareil effet rétroactif.</w:t>
      </w:r>
    </w:p>
    <w:p>
      <w:r>
        <w:rPr>
          <w:b/>
        </w:rPr>
        <w:t>E. 44</w:t>
      </w:r>
    </w:p>
    <w:p>
      <w:r>
        <w:t>Sur le plan historique, le Message du Conseil fédéral du 28 novembre 2014 relatif à la révision de l’imposition à la source se limite à indiquer que le nouvel art. 85 al. 1 LIFD correspond au droit en vigueur, puisqu’il attribue à l’AFC la compétence de fixer le barème des retenues de l’impôt à la source, et que l’alinéa 2 règle les déductions forfaitaires dont il faut tenir compte pour fixer ce barème. Il n’évoque en revanche pas les modalités temporelles de prise en compte de ces déductions. Comme le mentionne ce message, il convient cependant de relever que l’ancien art. 86 al. 1 LIFD prévoyait déjà que le barème de l’impôt à la source tenait compte des charges de famille du contribuable et que l’ancien art. 1 al. 2 OIS disposait déjà que la situation au moment du paiement de la prestation imposable était déterminante pour la retenue d’impôt. Ni ces dispositions, ni le rapport de la Conférence des fonctionnaires fiscaux d’État cité ci-avant, ne prévoyaient en revanche une prise en compte rétroactive des déductions pour charges de famille dans le cadre de l’impôt à la source. Dans cette mesure, le principe qui figure désormais dans la circulaire de l’AFC-CH du 12 juin 2019, selon lequel le barème de l’impôt à la source est adapté de mois en mois, en fonction de l’évolution de la situation du contribuable, ne recèle rien de nouveau.</w:t>
      </w:r>
    </w:p>
    <w:p>
      <w:r>
        <w:t>- 19/21 - A/2043/2024 Ainsi, cette évolution des dispositions légales et réglementaires précitées tend à corroborer que le renvoi de l’art. 85 al. 2 LIFD à l’art. 35 LIFD vise uniquement à assurer une application uniforme de la notion de charge de famille dans le cadre de l’imposition ordinaire et de l’imposition à la source (ce qui est également attesté par le fait que les montants des déductions pour enfant incluses dans les barèmes IFD et ICC de l’impôt à la source sont les mêmes que dans l’imposition ordinaire), et non pas à permettre au contribuable imposé à la source d’obtenir, d’office ou par le biais d’une demande de rectification déposée conformément aux art. 137 al. 1 let. a LIFD et 38E al. 1 LPFisc, la déduction sociale correspondante pour la totalité de la période fiscale concernée.</w:t>
      </w:r>
    </w:p>
    <w:p>
      <w:r>
        <w:rPr>
          <w:b/>
        </w:rPr>
        <w:t>E. 45</w:t>
      </w:r>
    </w:p>
    <w:p>
      <w:r>
        <w:t>Attribuer une telle portée au renvoi de l’art. 85 al. 2 LIFD à l’art. 35 LIFD irait par ailleurs à l’encontre du principe posé aux art. 99a al. 1 LIFD, 33b al. 1 à 3 LHID et 15 LISP, selon lesquels en l’absence de TOU, l’impôt à la source se substitue à l’impôt fédéral direct, sans que des déductions supplémentaires soient accordées. Dès lors, une interprétation systématique et téléologique du renvoi précité conduit également à retenir que le législateur n’a pas voulu permettre au contribuable imposé à la source d’obtenir, par le biais d’une demande de rectification, la prise en compte d’une nouvelle charge de famille avec effet rétroactif au début de la période fiscale concernée.</w:t>
      </w:r>
    </w:p>
    <w:p>
      <w:r>
        <w:rPr>
          <w:b/>
        </w:rPr>
        <w:t>E. 46</w:t>
      </w:r>
    </w:p>
    <w:p>
      <w:r>
        <w:t>En conséquence, l’affirmation des recourants, selon laquelle l’absence d’effet rétroactif de la déduction pour charge de famille dans le système de l’impôt à la source résultant de la circulaire no 45 et de l’art. 1 al. 3 RISP serait contraire au droit supérieur, ne peut être suivie, étant donné qu’il ne résulte pas de ces dispositions légales qu’un tel effet rétroactif devrait être accordé dans le cadre de cet impôt. Conformément au principe d’harmonisation rappelé ci-avant, cette interprétation de l’art. 85 al. 2 LIFD doit également s’appliquer en ce qui concerne l’art. 3 al. 2 LISP, dès lors que ces deux dispositions ont un contenu semblable.</w:t>
      </w:r>
    </w:p>
    <w:p>
      <w:r>
        <w:rPr>
          <w:b/>
        </w:rPr>
        <w:t>E. 47</w:t>
      </w:r>
    </w:p>
    <w:p>
      <w:r>
        <w:t>Il sera encore relevé que le fait que les modalités de prise en considération des changements de situation familiale du contribuable soient précisées dans des textes de niveau réglementaire ne paraît pas problématique sous l’angle du principe de légalité. Les art. 85 LIFD et 3 LISP comportent en effet, depuis le 1er janvier 2021, un alinéa 4 qui a délégué à l’AFC-CH la compétence de déterminer, notamment, « la procédure à suivre en cas de changement de tarif », compétence dont cette autorité a fait usage en édictant la circulaire no 45 et dont l’art. 1 al. 3 RISP ne fait que reprendre les principes (cf. ATF 149 II 177 consid. 8.3.2 ss).</w:t>
      </w:r>
    </w:p>
    <w:p>
      <w:r>
        <w:rPr>
          <w:b/>
        </w:rPr>
        <w:t>E. 48</w:t>
      </w:r>
    </w:p>
    <w:p>
      <w:r>
        <w:t>Les recourants ne sauraient au surplus être suivis lorsqu’ils affirment que la règle selon laquelle les enfants nés en décembre seraient les seuls à ne pas bénéficier, en matière d’impôt à la source, d’une déduction sociale pour charge de famille pour l’année fiscale de leur naissance, consacrerait une inégalité de traitement inacceptable et violerait le principe d’imposition selon la capacité contributive. Ainsi que le tribunal de céans l’a retenu dans un récent jugement, le mécanisme d’imposition prévu par la circulaire no 45 et l’art. 1 al. 3 RISP tient compte de</w:t>
      </w:r>
    </w:p>
    <w:p>
      <w:r>
        <w:t>- 20/21 - A/2043/2024 manière plus précise, au mois près, de la capacité économique des contribuables, conformément à l’art. 127 al. 2 Cst. (cf. JTAPI/1420/2023 précité consid. 19). Il ne recèle en outre aucune égalité de traitement. Un couple de contribuables imposés à la source dont l’enfant serait né au mois de novembre 2022 n’aurait en effet pas été mieux loti que les recourants, puisque le barème d’imposition frappant ses revenus aurait été adapté à compter du mois de décembre 2022 et non de manière rétroactive pour la totalité de l’année fiscale 2022. Ce couple aurait en outre été tenu de solliciter une TOU avant le 31 mars 2023 pour obtenir une déduction de cette charge de famille pour l’entièreté de l’année en question, tout comme les recourants.</w:t>
      </w:r>
    </w:p>
    <w:p>
      <w:r>
        <w:rPr>
          <w:b/>
        </w:rPr>
        <w:t>E. 49</w:t>
      </w:r>
    </w:p>
    <w:p>
      <w:r>
        <w:t>S’agissant du grief d’arbitraire, celui-ci est invoqué par les recourants uniquement en relation avec ceux de violation du principe d’égalité de traitement et d’imposition selon la capacité contributive. Il ne revêt par conséquent aucune portée propre, de sorte que le tribunal de céans peut se dispenser de l’examiner de manière indépendante.</w:t>
      </w:r>
    </w:p>
    <w:p>
      <w:r>
        <w:rPr>
          <w:b/>
        </w:rPr>
        <w:t>E. 50</w:t>
      </w:r>
    </w:p>
    <w:p>
      <w:r>
        <w:t>Au vu de ce qui précède, c’est à bon droit que l’AFC-GE a maintenu la taxation impôt à la source 2022 des recourants effectuée selon le barème Cr2. Il s’ensuit que le recours doit être rejeté. 51.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seront condamnés au paiement d’un émolument s’élevant à CHF 700.-, lequel est couvert par l’avance de frais versée à la suite du dépôt du recours. Vu l’issue du litige, aucune indemnité de procédure ne sera allouée (art. 87 al. 2 LPA).</w:t>
      </w:r>
    </w:p>
    <w:p>
      <w:r>
        <w:t>- 21/21 - A/2043/2024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