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JTAPI/685/2024 vom 9. Juli 2024</w:t>
      </w:r>
    </w:p>
    <w:p>
      <w:r>
        <w:t>GE Cour de justice, 2024-07-09, FR</w:t>
      </w:r>
    </w:p>
    <w:p>
      <w:r>
        <w:rPr>
          <w:b/>
        </w:rPr>
        <w:t xml:space="preserve">Quelle: </w:t>
      </w:r>
      <w:r>
        <w:t>https://mcp.opencaselaw.ch/entscheid/ge_gerichte_JTAPI_685_2024</w:t>
      </w:r>
    </w:p>
    <w:p>
      <w:r>
        <w:t>FR: GE_GERICHTE JTAPI/685/2024 du 9 juillet 2024</w:t>
      </w:r>
    </w:p>
    <w:p>
      <w:r>
        <w:t>IT: GE_GERICHTE JTAPI/685/2024 del 9 luglio 2024</w:t>
      </w:r>
    </w:p>
    <w:p>
      <w:pPr>
        <w:pStyle w:val="Heading2"/>
      </w:pPr>
      <w:r>
        <w:t>Erwägungen</w:t>
      </w:r>
    </w:p>
    <w:p>
      <w:r>
        <w:rPr>
          <w:b/>
        </w:rPr>
        <w:t>E. 1</w:t>
      </w:r>
    </w:p>
    <w:p>
      <w:r>
        <w:t>Le tribunal connaît des recours dirigés contre les décisions relatives au statut d'étrangers dans le canton de Genève, notamment les décisions de renvoi prises en</w:t>
      </w:r>
    </w:p>
    <w:p>
      <w:r>
        <w:t>- 3/6 - A/374/2024 application de l'art. 64 LEI par l’OFDF, agissant sur délégation du canton de Genève sur la base de l’accord administratif du 26 août 2013 entre le Conseil d’Etat de la République et canton de Genève, le Ministère public et la Confédération suisse, représentée par le département fédéral des finances (art. 115 al. 1 et 116 al. 1 de la loi sur l'organisation judiciaire du 26 septembre 2010 - LOJ - E 2 05 ; art. 3 al. 1 de la loi d'application de la loi fédérale sur les étrangers du 16 juin 1988 - LaLEtr - F 2 10).</w:t>
      </w:r>
    </w:p>
    <w:p>
      <w:r>
        <w:rPr>
          <w:b/>
        </w:rPr>
        <w:t>E. 2</w:t>
      </w:r>
    </w:p>
    <w:p>
      <w:r>
        <w:t>Conformément à l'art. 72 de la loi sur la procédure administrative du 12 septembre 1985 (LPA - E 5 10), la juridiction de recours peut, sans instruction préalable, par une décision sommairement motivée, écarter un recours manifestement irrecevable ou rejeter un recours manifestement mal fondé.</w:t>
      </w:r>
    </w:p>
    <w:p>
      <w:r>
        <w:rPr>
          <w:b/>
        </w:rPr>
        <w:t>E. 2.1</w:t>
      </w:r>
    </w:p>
    <w:p>
      <w:r>
        <w:t>; 1B_102/2015 du 29 avril 2015 consid. 1.1).</w:t>
      </w:r>
    </w:p>
    <w:p>
      <w:r>
        <w:rPr>
          <w:b/>
        </w:rPr>
        <w:t>E. 3</w:t>
      </w:r>
    </w:p>
    <w:p>
      <w:r>
        <w:t>décembre 2019 consid. 3.1).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w:t>
      </w:r>
    </w:p>
    <w:p>
      <w:r>
        <w:rPr>
          <w:b/>
        </w:rPr>
        <w:t>E. 4</w:t>
      </w:r>
    </w:p>
    <w:p>
      <w:r>
        <w:t>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le recours devient sans objet (cf. ATF 142 I 135 consid. 1.3.1 ; 139 I 206 consid. 1.1 ; 137 I 23 consid. 1.3.1 et les références ; arrêts du Tribunal fédéral 8D_6/2019 du 4 février 2020 consid. 1.3 ; 2C_384/2017 du 3 août 2017 consid. 1.2). La condition de l'intérêt actuel fait en particulier défaut lorsque la décision attaquée a été exécutée et a sorti ses effets (ATF 125 I 394 consid. 4 ; arrêts du Tribunal fédéral 5A_164/2015 du 18 juin 2015 consid. 1.2.1 ; 4A_651/2014 du 13 mars 2015 consid. 1.1 ; ATA/630/2017 du 6 juin 2017 consid. 3b),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w:t>
      </w:r>
    </w:p>
    <w:p>
      <w:r>
        <w:t>- 4/6 - A/374/2024 solution de la question litigieuse (ATF 142 I 135 consid. 1.3.1 ; 140 IV 74 consid. 1.3.3 ; 139 I 206 consid. 1.1).</w:t>
      </w:r>
    </w:p>
    <w:p>
      <w:r>
        <w:rPr>
          <w:b/>
        </w:rPr>
        <w:t>E. 5</w:t>
      </w:r>
    </w:p>
    <w:p>
      <w:r>
        <w:t>La LEI et ses ordonnances d'exécution règlent l'entrée, le séjour et la sortie de Suisse des étrangers dont le statut juridique n'est pas réglé par d'autres dispositions du droit fédéral ou par des traités internationaux conclus par la Suisse (art. 1 et 2 LEI), ce qui est le cas des ressortissants d'Algérie.</w:t>
      </w:r>
    </w:p>
    <w:p>
      <w:r>
        <w:rPr>
          <w:b/>
        </w:rPr>
        <w:t>E. 6</w:t>
      </w:r>
    </w:p>
    <w:p>
      <w:r>
        <w:t>Selon l'art. 64 al. 1 LEI, les autorités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w:t>
      </w:r>
    </w:p>
    <w:p>
      <w:r>
        <w:rPr>
          <w:b/>
        </w:rPr>
        <w:t>E. 7</w:t>
      </w:r>
    </w:p>
    <w:p>
      <w:r>
        <w:t>Lorsqu'une personne est entrée illégalement en Suisse, la décision de renvoi lui est notifiée au moyen d'un formulaire-type (art. 64b LEI). Une telle décision ne fait pas l'objet d'une traduction. La personne concernée reçoit en revanche une feuille d'information contenant des explications sur la décision de renvoi (art. 64f al. 2 LEI).</w:t>
      </w:r>
    </w:p>
    <w:p>
      <w:r>
        <w:rPr>
          <w:b/>
        </w:rPr>
        <w:t>E. 8</w:t>
      </w:r>
    </w:p>
    <w:p>
      <w:r>
        <w:t>La décision visée à l'art. 64 al. 1 let. a et b LEI peut faire l'objet d'un recours dans les cinq jours ouvrables suivant sa notification (art. 64 al. 3 LEI).</w:t>
      </w:r>
    </w:p>
    <w:p>
      <w:r>
        <w:rPr>
          <w:b/>
        </w:rPr>
        <w:t>E. 9</w:t>
      </w:r>
    </w:p>
    <w:p>
      <w:r>
        <w:t>Le département fédéral de justice et police (DFJP) réglemente l'exécution des contrôles des personnes aux frontières extérieures et intérieures (art. 31 al. 1 de l'ordonnance sur l'entrée et l'octroi de visas du 15 août 2028 (OEV - RS 142.204).</w:t>
      </w:r>
    </w:p>
    <w:p>
      <w:r>
        <w:rPr>
          <w:b/>
        </w:rPr>
        <w:t>E. 10</w:t>
      </w:r>
    </w:p>
    <w:p>
      <w:r>
        <w:t>Selon l'art. 31 al. 2 OEV, les cantons et le corps des gardes-frontière effectuent le contrôle des personnes aux frontières ; ce dernier mène cette activité soit dans le cadre de ses tâches ordinaires, soit en application des accords conclus entre le département fédéral des finances (DFF) et les cantons (art. 9 al. 2 LEI et art. 97 de la loi du 18 mars 2005 sur les douanes).</w:t>
      </w:r>
    </w:p>
    <w:p>
      <w:r>
        <w:rPr>
          <w:b/>
        </w:rPr>
        <w:t>E. 11</w:t>
      </w:r>
    </w:p>
    <w:p>
      <w:r>
        <w:t>Les cantons peuvent habiliter le corps des gardes-frontière à rendre et à notifier la décision de renvoi visée à l'art. 64 al. 1 let. a et b LEI ; une telle compétence est attribuée à celui-ci par le canton de Genève à teneur d'un accord, entré en vigueur le 1er janvier 2014, sur la collaboration entre la police genevoise et le corps des gardes-frontière, respectivement l'OFDF, conclu le 26 août 2013 entre le Conseil d'État, le Ministère public et la Confédération suisse, représentée par le DFF (cf. art. 19 dudit accord et son annexe 3).</w:t>
      </w:r>
    </w:p>
    <w:p>
      <w:r>
        <w:rPr>
          <w:b/>
        </w:rPr>
        <w:t>E. 12</w:t>
      </w:r>
    </w:p>
    <w:p>
      <w:r>
        <w:t>Dans la mesure où, en l'occurrence, l’OFDF a pris la décision de renvoi litigieuse et l'a notifiée au recourant en vertu d'une compétence lui étant déléguée par le canton, il faut admettre que le recours susceptible d'être formé à l'encontre de celle- ci relève effectivement de la compétence du tribunal. Interjeté par ailleurs en temps utile et dans les formes prescrites, il est formellement recevable (art. 62 à 65 LPA ; art. 64 al. 3 LEI).</w:t>
      </w:r>
    </w:p>
    <w:p>
      <w:r>
        <w:t>- 5/6 - A/374/2024</w:t>
      </w:r>
    </w:p>
    <w:p>
      <w:r>
        <w:rPr>
          <w:b/>
        </w:rPr>
        <w:t>E. 13</w:t>
      </w:r>
    </w:p>
    <w:p>
      <w:r>
        <w:t>Cela étant, il n’apparaît pas que le recourant puisse se prévaloir d'un intérêt pratique et actuel à l'annulation de la décision querellée dans la mesure où cette décision, aussitôt exécutée, a sorti tous ses effets. Dans ces conditions, faute d'intérêt actuel et pratique, le recours est irrecevable.</w:t>
      </w:r>
    </w:p>
    <w:p>
      <w:r>
        <w:rPr>
          <w:b/>
        </w:rPr>
        <w:t>E. 14</w:t>
      </w:r>
    </w:p>
    <w:p>
      <w:r>
        <w:t>Il convient de préciser que le souhait exprimé par le recourant d’obtenir un visa de travail d’un an ne se matérialise pas dans la décision litigieuse, qui ne fait que prononcer son renvoi de Suisse et de l'espace Schengen à une date donnée.</w:t>
      </w:r>
    </w:p>
    <w:p>
      <w:r>
        <w:rPr>
          <w:b/>
        </w:rPr>
        <w:t>E. 15</w:t>
      </w:r>
    </w:p>
    <w:p>
      <w:r>
        <w:t>Au vu de ce qui précède, le recours sera déclaré irrecevable.</w:t>
      </w:r>
    </w:p>
    <w:p>
      <w:r>
        <w:rPr>
          <w:b/>
        </w:rPr>
        <w:t>E. 16</w:t>
      </w:r>
    </w:p>
    <w:p>
      <w:r>
        <w:t>En application des art. 87 al. 1 LPA et 1 et 2 du règlement sur les frais, émoluments et indemnités en procédure administrative du 30 juillet 1986 (RFPA - E 5 10.03), le recourant, qui succombe, est condamné au paiement d’un émolument s’élevant à CHF 350.-.</w:t>
      </w:r>
    </w:p>
    <w:p>
      <w:r>
        <w:rPr>
          <w:b/>
        </w:rPr>
        <w:t>E. 17</w:t>
      </w:r>
    </w:p>
    <w:p>
      <w:r>
        <w:t>Vu l’issue du litige, aucune indemnité de procédure ne sera allouée (art. 87 al. 2 LPA).</w:t>
      </w:r>
    </w:p>
    <w:p>
      <w:r>
        <w:rPr>
          <w:b/>
        </w:rPr>
        <w:t>E. 18</w:t>
      </w:r>
    </w:p>
    <w:p>
      <w:r>
        <w:t>En vertu des art. 89 al. 2 et 111 al. 2 de la loi sur le Tribunal fédéral du 17 juin 2005 (LTF - RS 173.110), le présent jugement sera communiqué au secrétariat d'État aux migrations.</w:t>
      </w:r>
    </w:p>
    <w:p>
      <w:r>
        <w:t>- 6/6 - A/374/2024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