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JTAPI/683/2024 vom 23. Januar 2024</w:t>
      </w:r>
    </w:p>
    <w:p>
      <w:r>
        <w:t>GE Cour de justice, 2024-01-23, FR</w:t>
      </w:r>
    </w:p>
    <w:p>
      <w:r>
        <w:rPr>
          <w:b/>
        </w:rPr>
        <w:t xml:space="preserve">Quelle: </w:t>
      </w:r>
      <w:r>
        <w:t>https://mcp.opencaselaw.ch/entscheid/ge_gerichte_JTAPI_683_2024</w:t>
      </w:r>
    </w:p>
    <w:p>
      <w:r>
        <w:t>FR: GE_GERICHTE JTAPI/683/2024 du 23 janvier 2024</w:t>
      </w:r>
    </w:p>
    <w:p>
      <w:r>
        <w:t>IT: GE_GERICHTE JTAPI/683/2024 del 23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w:t>
      </w:r>
    </w:p>
    <w:p>
      <w:r>
        <w:t>- 6/13 - A/322/2024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À titre préalable, il convient de traiter les conclusions du recourant requérant la délivrance d’une autorisation de séjour pour faire valoir ses droits devant les juridictions pénales et à l’autoriser à demeurer sur le territoire suisse dans l’attente de l’issue définitive de celles-ci.</w:t>
      </w:r>
    </w:p>
    <w:p>
      <w:r>
        <w:rPr>
          <w:b/>
        </w:rPr>
        <w:t>E. 6.1</w:t>
      </w:r>
    </w:p>
    <w:p>
      <w:r>
        <w:t>;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 arrêts du TAF E-4024/2017 du 6 avril 2018 consid. 10 ; D-6827/2010 du 2 mai 2011 consid. 8.2 ; ATA/801/2018 du 7 août 2018 consid. 10d).</w:t>
      </w:r>
    </w:p>
    <w:p>
      <w:r>
        <w:rPr>
          <w:b/>
        </w:rPr>
        <w:t>E. 7</w:t>
      </w:r>
    </w:p>
    <w:p>
      <w:r>
        <w:t>S’agissant de l’objet du litige, il est principalement défini par l’objet du recours (ou objet de la contestation) et les conclusions du recourant et, accessoirement, par les griefs ou motifs qu’il invoque. L’objet du litige correspond objectivement à l’objet de la décision attaquée (ATF 136 V 362 consid. 3.4 et 4.2 ; ATA/353/2023 du 4 avril 2023 consid. 2.1), qui délimite son cadre matériel admissible.</w:t>
      </w:r>
    </w:p>
    <w:p>
      <w:r>
        <w:rPr>
          <w:b/>
        </w:rPr>
        <w:t>E. 8</w:t>
      </w:r>
    </w:p>
    <w:p>
      <w:r>
        <w:t>En vertu du principe de l’unité de la procédure,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 ; ATA/376/ 2016 du 3 mai 2016 consid. 2b et les références citées).</w:t>
      </w:r>
    </w:p>
    <w:p>
      <w:r>
        <w:rPr>
          <w:b/>
        </w:rPr>
        <w:t>E. 9</w:t>
      </w:r>
    </w:p>
    <w:p>
      <w:r>
        <w:t>En l’occurrence, la décision de l’OCPM du 23 janvier 2024, qui fait l’objet du présent recours et qui définit le cadre du litige, se détermine sur le renvoi de Suisse du recourant. Dès lors, les conclusions tendant à la délivrance d’une autorisation de séjour et à l’autorisation de demeurer sur territoire helvétique seront déclarées irrecevables puisqu’elles portent sur des questions ne faisant pas l’objet du litige.</w:t>
      </w:r>
    </w:p>
    <w:p>
      <w:r>
        <w:t>- 7/13 - A/322/2024</w:t>
      </w:r>
    </w:p>
    <w:p>
      <w:r>
        <w:rPr>
          <w:b/>
        </w:rPr>
        <w:t>E. 10</w:t>
      </w:r>
    </w:p>
    <w:p>
      <w:r>
        <w:t>Le recourant demande que la procédure soit suspendue afin de lui permettre de produire les moyens de preuves permettant de corroborer ses déclarations.</w:t>
      </w:r>
    </w:p>
    <w:p>
      <w:r>
        <w:rPr>
          <w:b/>
        </w:rPr>
        <w:t>E. 11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rPr>
          <w:b/>
        </w:rPr>
        <w:t>E. 12</w:t>
      </w:r>
    </w:p>
    <w:p>
      <w:r>
        <w:t>À teneur de l’art. 78 LPA, l’instruction du recours est suspendue par : a) la requête simultanée de toutes les parties; b) le décès d’une partie; c) la faillite d’une partie; d) sa mise sous curatelle de portée générale; e) la cessation des fonctions en vertu desquelles l’une des parties agissait; f) le décès, la démission, la suspension ou la destitution de l’avocat ou du mandataire qualifié constitué.</w:t>
      </w:r>
    </w:p>
    <w:p>
      <w:r>
        <w:rPr>
          <w:b/>
        </w:rPr>
        <w:t>E. 13</w:t>
      </w:r>
    </w:p>
    <w:p>
      <w:r>
        <w:t>En l’espèce, la suspension de la procédure dans le but de produire des moyens de preuves n’est pas prévue par les règles de la procédure administrative précitées. Dans la mesure où la suspension de la présente cause ne se justifie ni sous l’angle de l’art. 14 LPA ni sous celui de l’art. 78 LPA, la requête y relative sera donc rejetée.</w:t>
      </w:r>
    </w:p>
    <w:p>
      <w:r>
        <w:rPr>
          <w:b/>
        </w:rPr>
        <w:t>E. 14</w:t>
      </w:r>
    </w:p>
    <w:p>
      <w:r>
        <w:t>Dans un grief de nature formel qu’il convient de traiter en premier lieu, le recourant se plaint d’une violation de son droit d’être entendu, dans la mesure où il n’aurait pas eu l’occasion de faire valoir son point de vue avant que la décision litigieuse n’ait été rendue.</w:t>
      </w:r>
    </w:p>
    <w:p>
      <w:r>
        <w:rPr>
          <w:b/>
        </w:rPr>
        <w:t>E. 15</w:t>
      </w:r>
    </w:p>
    <w:p>
      <w:r>
        <w:t>Le droit d’être entendu, garanti par l’art.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w:t>
      </w:r>
    </w:p>
    <w:p>
      <w:r>
        <w:rPr>
          <w:b/>
        </w:rPr>
        <w:t>E. 16</w:t>
      </w:r>
    </w:p>
    <w:p>
      <w:r>
        <w:t>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de la - Cst.; arrêt du Tribunal fédéral 4A_15/2010 du 15 mars 2010 consid. 3.1 ; Thierry TANQUEREL, Manuel de droit administratif, 2e éd., 2018, pp. 518-519 n. 1526).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w:t>
      </w:r>
    </w:p>
    <w:p>
      <w:r>
        <w:rPr>
          <w:b/>
        </w:rPr>
        <w:t>E. 17</w:t>
      </w:r>
    </w:p>
    <w:p>
      <w:r>
        <w:t>Le droit d’être entendu est concrétisé à l’art. 41 LPA, selon lequel les parties ont le droit d’être entendues par l’autorité compétente avant que ne soit prise une décision;</w:t>
      </w:r>
    </w:p>
    <w:p>
      <w:r>
        <w:t>- 8/13 - A/322/2024 elles ne peuvent toutefois prétendre à une audition verbale sauf dispositions légales contraires.</w:t>
      </w:r>
    </w:p>
    <w:p>
      <w:r>
        <w:rPr>
          <w:b/>
        </w:rPr>
        <w:t>E. 18</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(ATA/778/2018 du 24 juillet 2018 consid. 3a et les références citées).</w:t>
      </w:r>
    </w:p>
    <w:p>
      <w:r>
        <w:rPr>
          <w:b/>
        </w:rPr>
        <w:t>E. 19</w:t>
      </w:r>
    </w:p>
    <w:p>
      <w:r>
        <w:t>En l’espèce, l’OCPM a signifié son intention au recourant le 12 novembre 2023 et lui a offert la possibilité de s’exprimer avant qu’une décision ne soit formellement prise. L’intéressé, entendu par oral, a d’ailleurs exercé son droit, de sorte qu’aucune violation ne peut être retenue. Partant, ce grief sera écarté.</w:t>
      </w:r>
    </w:p>
    <w:p>
      <w:r>
        <w:rPr>
          <w:b/>
        </w:rPr>
        <w:t>E. 20</w:t>
      </w:r>
    </w:p>
    <w:p>
      <w:r>
        <w:t>À titre préliminaire, le recourant a requis sa comparution personnelle, l’audition de sa fiancée et la production des procédures pénales dirigées à son encontre et jointes depuis le dépôt du recours.</w:t>
      </w:r>
    </w:p>
    <w:p>
      <w:r>
        <w:rPr>
          <w:b/>
        </w:rPr>
        <w:t>E. 21</w:t>
      </w:r>
    </w:p>
    <w:p>
      <w:r>
        <w:t>Tel que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w:t>
      </w:r>
    </w:p>
    <w:p>
      <w:r>
        <w:rPr>
          <w:b/>
        </w:rPr>
        <w:t>E. 22</w:t>
      </w:r>
    </w:p>
    <w:p>
      <w:r>
        <w:t>Toutefois, ce droit ne confère pas le droit d’être entendu oralement, ni celui d’obtenir l’audition de témoins (ATF 140 I 68 consid. 9.6.1 ; arrêt du Tribunal</w:t>
      </w:r>
    </w:p>
    <w:p>
      <w:r>
        <w:t>- 9/13 - A/322/2024 fédéral 8C_381/2021 du 17 décembre 2021 consid. 3.2 ; cf. aussi art. 41 in fine LPA).</w:t>
      </w:r>
    </w:p>
    <w:p>
      <w:r>
        <w:rPr>
          <w:b/>
        </w:rPr>
        <w:t>E. 23</w:t>
      </w:r>
    </w:p>
    <w:p>
      <w:r>
        <w:t>En l’espèce, le tribunal estime que le dossier contient les éléments suffisants et nécessaires, tel qu’ils ressortent des écritures des parties, des pièces produites et du dossier de l’autorité intimée, pour statuer en connaissance de cause sur le litige. En outre, le recourant a pu faire valoir ses arguments, dans le cadre de son recours et de sa réplique, et produire tout moyen de preuve utile en annexe à ses écritures, sans qu’il n’explique ce qui, dans la procédure écrite, l’aurait empêché d’exprimer ses arguments de manière pertinente et complète. En particulier, il n’apparaît pas nécessaire d’entendre la fiancée du recourant laquelle ne pourrait, au mieux, que confirmer son souhait d’épouser ce dernier. Quant à l’apport des procédures pénales dirigées contre le recourant, il n’apparaît pas nécessaire pour statuer sur l’issue du litige, la connaissance de l’existence de ces procédures et du fait qu’elles soient en cours sont suffisantes à l’examen du recours.</w:t>
      </w:r>
    </w:p>
    <w:p>
      <w:r>
        <w:rPr>
          <w:b/>
        </w:rPr>
        <w:t>E. 24</w:t>
      </w:r>
    </w:p>
    <w:p>
      <w:r>
        <w:t>Partant, il ne sera pas donné suite à ces actes d’instruction, en soi non obligatoires.</w:t>
      </w:r>
    </w:p>
    <w:p>
      <w:r>
        <w:rPr>
          <w:b/>
        </w:rPr>
        <w:t>E. 25</w:t>
      </w:r>
    </w:p>
    <w:p>
      <w:r>
        <w:t>Est litigieuse la question du renvoi du recourant.</w:t>
      </w:r>
    </w:p>
    <w:p>
      <w:r>
        <w:rPr>
          <w:b/>
        </w:rPr>
        <w:t>E. 26</w:t>
      </w:r>
    </w:p>
    <w:p>
      <w:r>
        <w:t>Aux termes de l’art. 64 al. 1 LEI, les autorités compétentes rendent une décision de renvoi ordinaire à l'encontre d'un étranger qui n'a pas d'autorisation alors qu'il y est tenu (lat. a), d'un étranger qui ne remplit pas ou ne remplit plus les conditions d'entrée en Suisse (art. 5) (let. b) d'un étranger auquel une autorisation est refusée ou dont l'autorisation, bien que requise, est révoquée ou n'est pas prolongée après un séjour autorisé (let. c).</w:t>
      </w:r>
    </w:p>
    <w:p>
      <w:r>
        <w:rPr>
          <w:b/>
        </w:rPr>
        <w:t>E. 27</w:t>
      </w:r>
    </w:p>
    <w:p>
      <w:r>
        <w:t>Conformément à l'art. 64 al. 3 LEI, cette décision peut faire l'objet d'un recours dans les cinq jours ouvrables suivant sa notification.</w:t>
      </w:r>
    </w:p>
    <w:p>
      <w:r>
        <w:rPr>
          <w:b/>
        </w:rPr>
        <w:t>E. 28</w:t>
      </w:r>
    </w:p>
    <w:p>
      <w:r>
        <w:t>En l’espèce, le recourant reconnait séjourner illégalement en Suisse depuis son arrivée à Genève le 26 septembre 2023, n’ayant entrepris aucune démarche en vue d’obtenir une autorisation de séjour et régulariser sa situation. Dès lors, force est de constater que l’autorité n’avait d’autre choix que de prononcer son renvoi de Suisse et de l’espace Schengen en application de l’art. 64 al. 1 let. a LEI.</w:t>
      </w:r>
    </w:p>
    <w:p>
      <w:r>
        <w:rPr>
          <w:b/>
        </w:rPr>
        <w:t>E. 29</w:t>
      </w:r>
    </w:p>
    <w:p>
      <w:r>
        <w:t>Les arguments soulevés par le recourant en lien avec sa situation sont des éléments qui devraient être analysés dans le cadre d’une demande d’autorisation de séjour, particulièrement pour cas de rigueur. Or, force est de constater qu’une telle demande n’a jamais été déposée par le recourant qui séjourne donc sur le territoire suisse, toujours de manière totalement illégale. Il lui appartient d’entamer ces démarches s’il estime pouvoir bénéficier d’une telle autorisation de séjour.</w:t>
      </w:r>
    </w:p>
    <w:p>
      <w:r>
        <w:rPr>
          <w:b/>
        </w:rPr>
        <w:t>E. 30</w:t>
      </w:r>
    </w:p>
    <w:p>
      <w:r>
        <w:t>Dans ces conditions, il apparaît que la décision de l’OCPM est conforme au droit en vigueur.</w:t>
      </w:r>
    </w:p>
    <w:p>
      <w:r>
        <w:rPr>
          <w:b/>
        </w:rPr>
        <w:t>E. 31</w:t>
      </w:r>
    </w:p>
    <w:p>
      <w:r>
        <w:t>Reste à examiner si l’exécution de cette mesure serait impossible, illicite ou qu’elle ne pourrait être raisonnablement exigée au sens de l’art. 83 LEI, comme le soutient le recourant.</w:t>
      </w:r>
    </w:p>
    <w:p>
      <w:r>
        <w:t>- 10/13 - A/322/2024</w:t>
      </w:r>
    </w:p>
    <w:p>
      <w:r>
        <w:rPr>
          <w:b/>
        </w:rPr>
        <w:t>E. 32</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(arrêt du TAF D-4369-2022 du 27 octobre 2022 consid. 6.2).</w:t>
      </w:r>
    </w:p>
    <w:p>
      <w:r>
        <w:rPr>
          <w:b/>
        </w:rPr>
        <w:t>E. 33</w:t>
      </w:r>
    </w:p>
    <w:p>
      <w:r>
        <w:t>L'on ne saurait de plus, de manière générale, prolonger indéfiniment le séjour d'une personne au seul motif que la perspective d'un retour exacerbe un état psychologique perturbé, et ni une tentative de suicide ni des tendances suicidaires (« suicidalité ») ne s'opposent en soi un obstacle à l'exécution du renvoi, y compris au niveau de son exigibilité, seule une mise en danger présentant des formes concrètes devant être prise en considération (arrêt du TAF E-3188/2022 du 6 octobre 2022 et les arrêts cités).</w:t>
      </w:r>
    </w:p>
    <w:p>
      <w:r>
        <w:rPr>
          <w:b/>
        </w:rPr>
        <w:t>E. 34</w:t>
      </w:r>
    </w:p>
    <w:p>
      <w:r>
        <w:t>En l'espèce, sans minimiser les problèmes médicaux rencontrés par le recourant, on ne saurait retenir qu'ils ne puissent être traités et suivis en Colombie. Le recourant n'établit pas non plus que ses troubles, en particulier ses angoisses et troubles de la concentration et de la logique, n'étaient pas préexistants à son arrivée en Suisse. Les problèmes de santé ne revêtent enfin pas le caractère concret requis par la jurisprudence, si bien que l'exécution de son renvoi revêt un caractère raisonnablement exigible.</w:t>
      </w:r>
    </w:p>
    <w:p>
      <w:r>
        <w:rPr>
          <w:b/>
        </w:rPr>
        <w:t>E. 35</w:t>
      </w:r>
    </w:p>
    <w:p>
      <w:r>
        <w:t>Il en va de même s’agissant des menaces de mort encourues s’il devait être renvoyé dans son pays d’origine, ravagé par la guerre et les conflits.</w:t>
      </w:r>
    </w:p>
    <w:p>
      <w:r>
        <w:rPr>
          <w:b/>
        </w:rPr>
        <w:t>E. 36</w:t>
      </w:r>
    </w:p>
    <w:p>
      <w:r>
        <w:t>Selon l’art. 83 al. 4 LEI, l’exécution du renvoi n’est pas raisonnablement exigible si elle met concrètement en danger l’étranger, par exemple en cas de guerre, de guerre civile, de violence généralisée ou de nécessité médicale.</w:t>
      </w:r>
    </w:p>
    <w:p>
      <w:r>
        <w:rPr>
          <w:b/>
        </w:rPr>
        <w:t>E. 37</w:t>
      </w:r>
    </w:p>
    <w:p>
      <w:r>
        <w:t>Cette disposition s'applique en premier lieu aux « réfugiés de la violence », soit aux étrangers qui ne remplissent pas les conditions de la qualité de réfugié parce qu'ils ne sont pas personnellement persécutés, mais qui fuient des situations de guerre ou</w:t>
      </w:r>
    </w:p>
    <w:p>
      <w:r>
        <w:t>- 11/13 - A/322/2024 de violence généralisée (Minh Son NGUYEN/Cesla AMARELLE, éd., Code annoté de droit des migrations, volume II : loi sur les étrangers, 2017, p. 949).</w:t>
      </w:r>
    </w:p>
    <w:p>
      <w:r>
        <w:rPr>
          <w:b/>
        </w:rPr>
        <w:t>E. 38</w:t>
      </w:r>
    </w:p>
    <w:p>
      <w:r>
        <w:t>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w:t>
      </w:r>
    </w:p>
    <w:p>
      <w:r>
        <w:rPr>
          <w:b/>
        </w:rPr>
        <w:t>E. 39</w:t>
      </w:r>
    </w:p>
    <w:p>
      <w:r>
        <w:t>En l’occurrence, le Tribunal administratif fédéral a jugé que la Colombie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TAF D-908/2021 du 11 octobre 2021 consid. 7.4.2 et D-2187/2021 du 20 juillet 2021 p. 11).</w:t>
      </w:r>
    </w:p>
    <w:p>
      <w:r>
        <w:rPr>
          <w:b/>
        </w:rPr>
        <w:t>E. 40</w:t>
      </w:r>
    </w:p>
    <w:p>
      <w:r>
        <w:t>S’agissant du fait que le recourant pourrait être mis concrètement en danger ayant témoigné à visage découvert contre des groupes armés et gangs, le tribunal retiendra qu’il n’a pas, en quittant la Colombie, épuisé les possibilités de protection internes qui lui étaient ouvertes contre d’éventuelles représailles. En effet, ce dernier dispose, par l'intermédiaire de la mise en place notamment d'un programme de protection des témoins, de structures visant à protéger les citoyens, en particulier d'un appareil policier et d'un système judiciaire relativement adéquat (cf. arrêts du TAF E-3889/2019 du 5 juillet 2021 consid. 4.3 et la jurisprudence citée ; D- 3158/2020 du 11 mars 2021 p. 6 ; D-4797/2020 du 15 octobre 2020 consid. 4.2 ; E- 6050/2019 du 6 décembre 2019 consid. 5.4). Dans ces conditions, le recourant ne saurait reprocher aux autorités colombiennes ni de ne pas avoir la capacité ni d'avoir refusé de le protéger contre les menaces dont il aurait été l'objet.</w:t>
      </w:r>
    </w:p>
    <w:p>
      <w:r>
        <w:rPr>
          <w:b/>
        </w:rPr>
        <w:t>E. 41</w:t>
      </w:r>
    </w:p>
    <w:p>
      <w:r>
        <w:t>Partant, le renvoi de l’intéressé est possible, licite et raisonnablement exigible.</w:t>
      </w:r>
    </w:p>
    <w:p>
      <w:r>
        <w:rPr>
          <w:b/>
        </w:rPr>
        <w:t>E. 42</w:t>
      </w:r>
    </w:p>
    <w:p>
      <w:r>
        <w:t>En tous points mal fondé, le recours sera rejeté.</w:t>
      </w:r>
    </w:p>
    <w:p>
      <w:r>
        <w:rPr>
          <w:b/>
        </w:rPr>
        <w:t>E. 43</w:t>
      </w:r>
    </w:p>
    <w:p>
      <w:r>
        <w:t>En application des art. 87 al. 1 LPA et 1 et 2 du règlement sur les frais, émoluments et indemnités en procédure administrative du 30 juillet 1986 (RFPA - E 5 10.03), le recourant est au paiement d’un émolument s'élevant à CHF 500.- ; il est couvert par l’avance de frais versée à la suite du dépôt du recours. Vu l’issue du litige, aucune indemnité de procédure ne sera allouée (art. 87 al. 2 LPA).</w:t>
      </w:r>
    </w:p>
    <w:p>
      <w:r>
        <w:rPr>
          <w:b/>
        </w:rPr>
        <w:t>E. 44</w:t>
      </w:r>
    </w:p>
    <w:p>
      <w:r>
        <w:t>En vertu des art. 89 al. 2 et 111 al. 2 de la loi sur le Tribunal fédéral du 17 juin 2005 (LTF - RS 173.110), le présent jugement sera communiqué au SEM.</w:t>
      </w:r>
    </w:p>
    <w:p>
      <w:r>
        <w:t>- 12/13 - A/322/2024</w:t>
      </w:r>
    </w:p>
    <w:p>
      <w:r>
        <w:t>- 13/13 - A/322/2024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