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JTAPI/676/2024 vom 3. Juli 2024</w:t>
      </w:r>
    </w:p>
    <w:p>
      <w:r>
        <w:t>GE Cour de justice, 2024-07-03, FR</w:t>
      </w:r>
    </w:p>
    <w:p>
      <w:r>
        <w:rPr>
          <w:b/>
        </w:rPr>
        <w:t xml:space="preserve">Quelle: </w:t>
      </w:r>
      <w:r>
        <w:t>https://mcp.opencaselaw.ch/entscheid/ge_gerichte_JTAPI_676_2024</w:t>
      </w:r>
    </w:p>
    <w:p>
      <w:r>
        <w:t>FR: GE_GERICHTE JTAPI/676/2024 du 3 juillet 2024</w:t>
      </w:r>
    </w:p>
    <w:p>
      <w:r>
        <w:t>IT: GE_GERICHTE JTAPI/676/2024 del 3 luglio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t>- 5/9 - A/2159/2024</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27 juin 2024,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Etat déterminé, il n'y a pas lieu d'attendre de l'autorité qu'elle procède à des démarches supplémentaires relatives à une autre destination (cf. Danièle REVEY in Minh Son NGUYEN/Cesla AMARELLE [éd.], Code annoté de droit des migrations, vol. II [Loi sur les étrangers], 2017, n. 11 p. 698).</w:t>
      </w:r>
    </w:p>
    <w:p>
      <w:r>
        <w:rPr>
          <w:b/>
        </w:rPr>
        <w:t>E. 6</w:t>
      </w:r>
    </w:p>
    <w:p>
      <w:r>
        <w:t>En l'espèce M. A______ n'est pas légitimé, d'une façon ou d'une autre, en particulier par la possession d'un titre de séjour valable, à se rendre régulièrement dans un autre pays que dans son pays d'origine, qu'il s'agisse de la France ou de l'Italie. La préparation de l'exécution de son expulsion à destination de l'Algérie, seul pays dans lequel il est légalement autorisé à se rendre, ne prête donc pas le flanc à la critique en l'état du dossier.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w:t>
      </w:r>
    </w:p>
    <w:p>
      <w:r>
        <w:t>- 6/9 - A/2159/2024 prévus dans la loi sont concrètement réalisés (ATF 140 II 1 consid. 5.1 ; arrêts du Tribunal fédéral 2C_105/2016 du 8 mars 2016 consid. 5.1 ; 2C_951/2015 du 17 novembre 2015 consid. 2.1).</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9</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11</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t>- 7/9 - A/2159/2024 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12</w:t>
      </w:r>
    </w:p>
    <w:p>
      <w:r>
        <w:t>En l'espèce, s'agissant du principe de la détention de M. A______, sa légalité a déjà été examinée et admise par le tribunal le 15 mars 2024 puis tout récemment le 25 juin 2024 lors de l'examen de sa demande de mise en liberté. En l'absence d'un changement déterminant des circonstances depuis lors, il n'y sera pas revenu. L'assurance du départ effectif de M. A______ répond toujours à un intérêt public certain et s'inscrit dans le cadre des obligations internationales de la Suisse (cf. not. art. 3 ch. 3 de la directive 2008/115/CE du Parlement européen et du Conseil du</w:t>
      </w:r>
    </w:p>
    <w:p>
      <w:r>
        <w:rPr>
          <w:b/>
        </w:rPr>
        <w:t>E. 16</w:t>
      </w:r>
    </w:p>
    <w:p>
      <w:r>
        <w:t>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désormais - et sans autre option possible en l'état - à destination de son pays d'origine (cf. not. art. 8 par. 6 de la Directive sur le retour et 15f de l'ordonnance sur l'exécution du renvoi et de l'expulsion d'étrangers du 11 août 1999 - OERE - RS 142.281). Face à son refus affiché de retourner en Algérie et son opposition répétée lors de l’audience devant le tribunal du 2 juillet 2024 à prendre place à bord du vol du 8 juillet 2024 à destination de l’Algérie sur lequel une place lui a été réservée, aucune autre mesure moins incisive que la détention administrative ne permet de s’assurer de sa présence le jour du renvoi – étant rappelé qu’en cas d’échec du renvoi par vol avec escorte policière, il sera nécessaire d’entreprendre de nouvelles démarches en vue de son renvoi. Ainsi, M. A______ ne saurait être remis sans autre en liberté pour quitter la Suisse en choisissant lui-même son lieu de destination. Dans son principe, la détention en cause n'est par conséquent toujours pas contraire au principe de la proportionnalité. Concernant le principe de diligence et célérité, il est en l'état respecté. Les autorités ont en effet présenté l'intéressé aux autorités consulaires de son pays le 15 mai dernier, lesquelles se sont déclarées disposées à délivrer un laissez-passer en vue d'un retour en Algérie. De plus, une place sous escorte policière à bord d'un vol prévu le 8 juillet 2024 a d'ores et déjà été réservée en faveur de M. A______. S'agissant enfin de la durée requise par l'OCPM (deux mois), elle respecte le cadre légal. En effet, M. A______ est détenu administrativement depuis le 11 mars 2024,</w:t>
      </w:r>
    </w:p>
    <w:p>
      <w:r>
        <w:t>- 8/9 - A/2159/2024 de sorte que la durée de la détention administrative admissible en vertu de l'art. 79 LEI n'est de loin pas atteinte. Elle ne le sera pas non plus à l'issue de la prolongation deux mois sollicitée par l'OCPM, étant observé, qu'en l'absence de coopération de l’intéressé, sa détention pourrait se prolonger jusqu'à dix-huit mois en application de l'art. 79 al. 2 let. a LEI. Enfin, elle permettra aux autorités de tenter le renvoi par vol du 8 juillet 2024 et, si cette tentative devait échouer, d’entreprendre les démarches utiles en vue d’organiser un nouveau renvoi. 13. Au vu de ce qui précède, la demande de prolongation de la détention administrative de M. A______ sera admise pour une durée de deux mois, soit jusqu’au 10 septembre 2024 inclus. 14.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A/2159/2024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