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JTAPI/664/2025 vom 17. Juni 2025</w:t>
      </w:r>
    </w:p>
    <w:p>
      <w:r>
        <w:t>GE Cour de justice, 2025-06-17, FR</w:t>
      </w:r>
    </w:p>
    <w:p>
      <w:r>
        <w:rPr>
          <w:b/>
        </w:rPr>
        <w:t xml:space="preserve">Quelle: </w:t>
      </w:r>
      <w:r>
        <w:t>https://mcp.opencaselaw.ch/entscheid/ge_gerichte_JTAPI_664_2025</w:t>
      </w:r>
    </w:p>
    <w:p>
      <w:r>
        <w:t>FR: GE_GERICHTE JTAPI/664/2025 du 17 juin 2025</w:t>
      </w:r>
    </w:p>
    <w:p>
      <w:r>
        <w:t>IT: GE_GERICHTE JTAPI/664/2025 del 17 giugno 2025</w:t>
      </w:r>
    </w:p>
    <w:p>
      <w:pPr>
        <w:pStyle w:val="Heading2"/>
      </w:pPr>
      <w:r>
        <w:t>Erwägungen</w:t>
      </w:r>
    </w:p>
    <w:p>
      <w:r>
        <w:rPr>
          <w:b/>
        </w:rPr>
        <w:t>E. 1</w:t>
      </w:r>
    </w:p>
    <w:p>
      <w:r>
        <w:t>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LPA.</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3.1</w:t>
      </w:r>
    </w:p>
    <w:p>
      <w:r>
        <w:t>; 2C_887/2014 du 11 mars 2015 consid.</w:t>
      </w:r>
    </w:p>
    <w:p>
      <w:r>
        <w:rPr>
          <w:b/>
        </w:rPr>
        <w:t>E. 3.1.2</w:t>
      </w:r>
    </w:p>
    <w:p>
      <w:r>
        <w:t>et les réf. citées).</w:t>
      </w:r>
    </w:p>
    <w:p>
      <w:r>
        <w:rPr>
          <w:b/>
        </w:rPr>
        <w:t>E. 3.2</w:t>
      </w:r>
    </w:p>
    <w:p>
      <w:r>
        <w:t>; 2C_205/2011 du 3 octobre 2011 consid. 4.5). Ainsi, lorsque la demande de regroupement est effectuée hors délai et que la famille a vécu séparée volontairement, d'autres raisons sont nécessaires (arrêts du Tribunal fédéral 2C_1025/2017 du 22 mai 2018 consid. 6.1 ; 2C_285/2015 du 23 juillet 2015 consid. 3.1 et les références).</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 recourant sollicite son audition, ainsi que celle de son épouse.</w:t>
      </w:r>
    </w:p>
    <w:p>
      <w:r>
        <w:rPr>
          <w:b/>
        </w:rPr>
        <w:t>E. 6</w:t>
      </w:r>
    </w:p>
    <w:p>
      <w:r>
        <w:t>Garanti par l'art. 29 al. 2 de la Constitution fédérale de la Confédération suisse du 18 avril 1999 (Cst - RS 101), le droit d'être entendu est une garantie constitutionnelle de caractère formel,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 4.2.1 ; 5A_681/2014 du 14 avril 2015 consid. 31 ; ATA/289/ 2018 du 27 mars 2018 consid. 2b). Ce moyen doit dès lors être examiné en premier lieu (ATF 137 I 195 consid. 2.2). Il comprend notamment le droit, pour l'intéressé, de s'exprimer sur les éléments pertinents avant qu'une décision ne soit prise touchant sa situation juridique, d'avoir accès au dossier, de produire des preuves pertinentes, d'obtenir qu'il soit donné suite</w:t>
      </w:r>
    </w:p>
    <w:p>
      <w:r>
        <w:t>- 8/18 - A/640/2025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Par ailleurs, il ne confère pas le droit d'être entendu oralement, ni celui d'obtenir l'audition de témoins (art. 41 in fine LPA ; ATF 134 I 140 consid. 5.3 ; arrêt du Tribunal fédéral 2C_901/2014 du 27 janvier 2015 consid. 3).</w:t>
      </w:r>
    </w:p>
    <w:p>
      <w:r>
        <w:rPr>
          <w:b/>
        </w:rPr>
        <w:t>E. 7</w:t>
      </w:r>
    </w:p>
    <w:p>
      <w:r>
        <w:t>En l'espèce, le tribunal estime que le dossier contient les éléments suffisants et nécessaires, tels qu'ils ressortent des écritures des parties, des pièces produites et du dossier de l'autorité intimée, pour statuer sur le litige, de sorte qu'il n'apparaît pas utile de procéder à l’audition du recourant et de son épouse, en soi non obligatoires. Le recourant a en effet eu la possibilité de faire valoir ses arguments à plusieurs reprises dans le cadre du recours et de produire tout moyen de preuve utile en annexe de ses écritures, sans qu’il n'explique quels éléments de la procédure écrite l’auraient empêché de s'exprimer de manière pertinente et complète. Il n’a d’ailleurs pas répliqué aux observations de l’OCPM du 18 avril 2025, malgré l’invitation du tribunal en ce sens.</w:t>
      </w:r>
    </w:p>
    <w:p>
      <w:r>
        <w:rPr>
          <w:b/>
        </w:rPr>
        <w:t>E. 8</w:t>
      </w:r>
    </w:p>
    <w:p>
      <w:r>
        <w:t>La demande d’audition du recourant et de son épouse sera donc rejetée.</w:t>
      </w:r>
    </w:p>
    <w:p>
      <w:r>
        <w:rPr>
          <w:b/>
        </w:rPr>
        <w:t>E. 9</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de Jamaïque.</w:t>
      </w:r>
    </w:p>
    <w:p>
      <w:r>
        <w:rPr>
          <w:b/>
        </w:rPr>
        <w:t>E. 10</w:t>
      </w:r>
    </w:p>
    <w:p>
      <w:r>
        <w:t>Selon l'art. 42 al. 1 LEI, le conjoint d’un ressortissant suisse ainsi que ses enfants célibataires de moins de 18 ans ont droit à l’octroi d’une autorisation de séjour et la prolongation de sa durée de validité à condition de vivre en ménage commun avec lui.</w:t>
      </w:r>
    </w:p>
    <w:p>
      <w:r>
        <w:rPr>
          <w:b/>
        </w:rPr>
        <w:t>E. 11</w:t>
      </w:r>
    </w:p>
    <w:p>
      <w:r>
        <w:t>Le regroupement familial doit être demandé dans un délai de cinq ans (art. 47 al. 1 LEI). Pour les enfants de plus 12 ans, le regroupement doit intervenir dans un délai de douze mois. Pour les membres de la famille d’étrangers, les délais commencent à courir lors de l’octroi de l’autorisation de séjour ou lors de l’établissement du lien familial (art. 47 al. 3 let. b LEI). Il est respecté si la demande de regroupement familial est déposée avant son échéance (ATA/1475/2024 du 17 décembre 2024</w:t>
      </w:r>
    </w:p>
    <w:p>
      <w:r>
        <w:t>- 9/18 - A/640/2025 consid. 4.3 ; ATA/1109/2023 du 10 octobre 2023 consid. 2.2 et les références citées). Le moment déterminant du point de vue de l'âge comme condition du droit au regroupement familial en faveur d'un enfant (art. 42 ss LEI) est celui du dépôt de la demande (ATF 136 II 497 consid. 3.7 ; arrêts du Tribunal fédéral 2C_409/2018 du 23 janvier 2019 consid. 3.1). La condition est réalisée et le droit doit être reconnu si, à ce moment, l'enfant n'a pas atteint l'âge limite. Le droit au regroupement ne disparaît pas lorsque l'enfant atteint cet âge pendant la suite de la procédure, avant que l'autorisation ne lui soit octroyée (ATF 136 II 497 consid. 3.4 ; arrêt du Tribunal fédéral 2C_84/2010 du 1er octobre 2010 ; ATA/313/2019 du 26 mars 2019 consid. 7b). 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2C_289/2019 du 28 mars 2019 consid. 5).</w:t>
      </w:r>
    </w:p>
    <w:p>
      <w:r>
        <w:rPr>
          <w:b/>
        </w:rPr>
        <w:t>E. 12</w:t>
      </w:r>
    </w:p>
    <w:p>
      <w:r>
        <w:t>En l’espèce, le recourant a été mis au bénéfice d’une autorisation de séjour pour la première fois le ______ 2010 alors qu’B______ était âgé de 11 mois. Il bénéficiait dès lors d’un délai de cinq ans, soit au 19 mars 2015, pour demander le regroupement familial dans le respect des conditions de l’art. 47 al. 4 LEI. Déposée pour la première fois en date du 19 mars 2019, soit quatre ans après l’échéance dudit délai, la demande de regroupement familial est manifestement tardive, ce qui n’est au demeurant pas contesté. Pour le surplus, il sera encore relevé que l'argumentation selon laquelle le recourant ignorait l'existence de délais légaux pour le dépôt d'une demande de regroupement familial n'est pas pertinente et ne suffit pas, en soit, à justifier l’absence de démarches dans les délais. Il appartenait en effet à l'intéressé de solliciter les informations nécessaires auprès des autorités compétentes et celui-ci ne peut se retrancher derrière son ignorance des conditions légales applicables pour se soustraire aux conditions de délai de l'art. 47 al. 1 à 3 LEI, étant rappelé qu’il s’agit de délais impératifs. Le fait que l’autorité ait instruit son dossier sans attirer son attention sur le dépassement du délai légal n’est pas non plus déterminant. En effet, il ne ressort pas des éléments au dossier que, ce faisant, le recourant aurait reçu de la part de l’autorité des assurances quant à la recevabilité formelle de sa requête ou quant à un droit au regroupement familial, étant relevé que le fait qu'une demande de regroupement familial intervienne hors délai ne signifie pas indubitablement que celle-ci soit est vouée à l'échec, une autorisation de séjour pouvant être octroyée en présence de raisons familiales majeures, pour autant que les conditions de base soient remplies (arrêt du Tribunal administratif fédéral F-7533/2016 du 10 janvier 2018 consid. 5.2). Il ressort au demeurant des explications fournies par le recourant que celui-ci a volontairement différé la demande de regroupement familial, dans l’attente d’avoir</w:t>
      </w:r>
    </w:p>
    <w:p>
      <w:r>
        <w:t>- 10/18 - A/640/2025 une situation financière suffisamment favorable et que, dans ces circonstances, le dépôt tardif de cette requête relève de sa seule responsabilité. Par conséquent, c’est à bon droit que l’autorité intimée a retenu que la requête était tardive.</w:t>
      </w:r>
    </w:p>
    <w:p>
      <w:r>
        <w:rPr>
          <w:b/>
        </w:rPr>
        <w:t>E. 13</w:t>
      </w:r>
    </w:p>
    <w:p>
      <w:r>
        <w:t>La demande ayant été déposée hors délai, le regroupement familial différé ne peut être autorisé que pour des raisons familiales majeures (art. 47 al. 4 LEI et art. 73 al. 3 OASA), étant rappelé que la condition de l'âge de l'art. 42 LEI est remplie, B______ étant âgé de moins de 18 ans lors du dépôt de la demande de regroupement familial.</w:t>
      </w:r>
    </w:p>
    <w:p>
      <w:r>
        <w:rPr>
          <w:b/>
        </w:rPr>
        <w:t>E. 14</w:t>
      </w:r>
    </w:p>
    <w:p>
      <w:r>
        <w:t>Le désir de voir tous les membres de la famille réunis en Suisse est à la base de toute demande de regroupement familial, y compris celles déposées dans les délais, et représente même une des conditions du regroupement (cf. art. 42 al. 1, 43 al. 1 et 44 let. a LEI : « à condition de vivre en ménage commun »). La seule possibilité de voir la famille réunie ne constitue dès lors pas une raison familiale majeure (arrêts du Tribunal fédéral 2C_1025/2017 du 22 mai 2018 consid. 6.1 ; 2C_285/2015 du 23 juillet 2015 consid.</w:t>
      </w:r>
    </w:p>
    <w:p>
      <w:r>
        <w:rPr>
          <w:b/>
        </w:rPr>
        <w:t>E. 15</w:t>
      </w:r>
    </w:p>
    <w:p>
      <w:r>
        <w:t>D'une façon générale, il ne doit être fait usage de l'art. 47 al. 4 LEI qu'avec retenue. Les raisons familiales majeures pour le regroupement familial ultérieur doivent toutefois être interprétées d'une manière conforme au droit fondamental au respect de la vie familiale au sens de l'art. 8 de la Convention de sauvegarde des droits de l’homme et des libertés fondamentales du 4 novembre 1950 (CEDH - RS 0.101; arrêts 2C_259/2018 du 9 novembre 2018 consid. 4.1; 2C_153/2018 du 25 juin 2018 consid. 5.2). Il en résulte notamment que la question d'une éventuelle violation de l'art. 8 CEDH peut être examiné conjointement au contrôle de la bonne application de l'art. 47 al. 4 LEI (cf. arrêts 2C_677/2018 du 4 décembre 2018 consid. 3; 2C_1025/2017 du 22 mai 2018 consid. 4).</w:t>
      </w:r>
    </w:p>
    <w:p>
      <w:r>
        <w:rPr>
          <w:b/>
        </w:rPr>
        <w:t>E. 16</w:t>
      </w:r>
    </w:p>
    <w:p>
      <w:r>
        <w:t>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(arrêt 2C_207/2017 du 2 novembre 2017 consid. 5.3.1 et les références). Selon la jurisprudence, il faut prendre en considération tous les éléments pertinents du cas particulier, parmi lesquels se trouve l'intérêt de l'enfant à maintenir des contacts réguliers avec ses parents, ainsi que l'exige l'art. 3 § 1 de la Convention relatif aux droit de l'enfant du 20 novembre 1989 (CDE; RS 0.107), étant précisé que les dispositions de cette convention ne font toutefois pas de l'intérêt de l'enfant un critère exclusif, mais un élément d'appréciation dont l'autorité doit tenir compte lorsqu'il s'agit de mettre en balance les différents intérêts en présence (cf. ATF 139</w:t>
      </w:r>
    </w:p>
    <w:p>
      <w:r>
        <w:t>- 11/18 - A/640/2025 I 315 consid. 2.4 p. 321; aussi arrêts 2C_677/2018 du 4 décembre 2018 consid. 5.1 et 2C_207/2017 du 2 novembre 2017 consid. 5.3.1). Par ailleurs, selon l'art. 10 CDE, toute demande faite par un enfant ou ses parents en vue d'entrer dans un État partie ou le quitter aux fins de réunification familiale doit être considérée par les États parties dans un esprit positif, avec humanité et diligence. Cette disposition n'accorde toutefois ni à l'enfant ni à ses parents un droit à une réunification familiale; la Suisse y a d'ailleurs émis une réserve (Message du Conseil fédéral sur l'adhésion de la Suisse à la CDE du 29 juin 1994, FF 1994 V p. 35 ss).</w:t>
      </w:r>
    </w:p>
    <w:p>
      <w:r>
        <w:rPr>
          <w:b/>
        </w:rPr>
        <w:t>E. 17</w:t>
      </w:r>
    </w:p>
    <w:p>
      <w:r>
        <w:t>En introduisant le système des délais, le législateur a voulu faciliter l'intégration précoce des enfants. Il s'agit aussi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(arrêt du Tribunal fédéral 2C_998/2018 du 24 mai 2019 consid. 5.1.2 et les arrêts cités ; cf. aussi arrêt du Tribunal fédéral 2C_1025/2017 du 22 mai 2018 consid. 6.1 ; 2C_207/2017 du 2 novembre 2017 consid. 5.3.1 et les arrêts cités). Ainsi, faire venir un enfant peu avant sa majorité, alors que celui-ci a longtemps vécu séparément chez son autre parent vivant à l'étranger, constitue généralement un indice d'abus du droit au regroupement familial. En effet, on peut alors présumer que le but visé n'est pas prioritairement de permettre et d'assurer la vie familiale commune, mais de faciliter l'établissement en Suisse et l'accès au marché du travail. Il faut néanmoins tenir compte de toutes les circonstances particulières du cas qui sont de nature à justifier le dépôt tardif d'une demande de regroupement familial (cf. ATF 133 II 6 consid. 3.2 et les références citées ; arrêt du Tribunal fédéral 2C_207/2017 du 2 novembre 2017 consid. 5.3.1). Du point de vue de l'abus de droit, seul importe le point de savoir si les relations unissant l'enfant à son (ses) parent(s) qui invoque(nt) le droit au regroupement familial sont (encore) vécues (cf. ATF 136 II 497 consid. 4.3).</w:t>
      </w:r>
    </w:p>
    <w:p>
      <w:r>
        <w:rPr>
          <w:b/>
        </w:rPr>
        <w:t>E. 18</w:t>
      </w:r>
    </w:p>
    <w:p>
      <w:r>
        <w:t>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 arrêts du Tribunal fédéral 2C_207/2017 du 2 novembre 2017 consid. 5.3.2 et les références citées).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(arrêts du Tribunal fédéral</w:t>
      </w:r>
    </w:p>
    <w:p>
      <w:r>
        <w:t>- 12/18 - A/640/2025 2C_677/2018 précité consid. 5.1 ; 2C_207/2017 du 2 novembre 2017 consid. 5.3.2). Le seul fait de posséder encore de la famille sur place implique quasiment un refus du regroupement familial ultérieur. (ATA/1017/2017 du 27 juin 2017 consid. 6).</w:t>
      </w:r>
    </w:p>
    <w:p>
      <w:r>
        <w:rPr>
          <w:b/>
        </w:rPr>
        <w:t>E. 19</w:t>
      </w:r>
    </w:p>
    <w:p>
      <w:r>
        <w:t>Les motifs (et les preuves) susceptibles de justifier le regroupement familial tardif d'un enfant sont soumis à des exigences d'autant plus élevées que l'enfant est avancé en âge, a vécu longtemps séparé de son parent établi en Suisse et a accompli une partie importante de sa scolarité dans son pays d'origine (ATF 136 II 78 consid. 4.1). Dans le cadre de son obligation de collaborer, il incombe à la personne bénéficiant du regroupement familial non seulement d’affirmer les circonstances correspondantes, mais aussi de les prouver (ATF 137 I 284 consid. 2.3.1 et 2.2 ; arrêts du Tribunal fédéral 2C_493/2020 du 22 février 2021 consid. 2.5.2 ; 2C_347/2020 du 5 août 2020 consid. 3.4 ; 2C_555/2019 du 12 novembre 2019 consid. 6.1).</w:t>
      </w:r>
    </w:p>
    <w:p>
      <w:r>
        <w:rPr>
          <w:b/>
        </w:rPr>
        <w:t>E. 20</w:t>
      </w:r>
    </w:p>
    <w:p>
      <w:r>
        <w:t>Les circonstances (politiques, économiques, sécuritaires, sociales, etc.) affectant l'ensemble de la population ne sauraient justifier, de manière générale, une autorisation fondée sur des raisons familiales majeures au sens de l'art. 47 al. 4 LEI (cf. arrêt du Tribunal fédéral 2C_767/2013 du 6 mars 2014 consid. 3.5 ; arrêts du Tribunal administratif fédéral F-3819/2014 du 1er novembre 2016 consid. 6.3.3 ; C- 5312/2011 du 15 janvier 2013 consid. 6.5 ; Directives du SEM, Domaine des étrangers, état au 1er juin 2025, ch. 6.10.2).</w:t>
      </w:r>
    </w:p>
    <w:p>
      <w:r>
        <w:rPr>
          <w:b/>
        </w:rPr>
        <w:t>E. 21</w:t>
      </w:r>
    </w:p>
    <w:p>
      <w:r>
        <w:t>Selon la jurisprudence du Tribunal fédéral rendue sous l'ancien droit mais encore pertinente,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w:t>
      </w:r>
    </w:p>
    <w:p>
      <w:r>
        <w:t>- 13/18 - A/640/2025 un véritable déracinement pour lui et s'accompagner de grandes difficultés d'intégration dans le nouveau cadre de vie ; celles-ci seront d'autant plus probables et potentiellement importantes que son âge sera avancé (ATF 133 II 6 consid. 3.1.1 ; ATF 129 II 11 consid. 3.3.2 ; ATA/1353/2017 du 3 octobre 2017 consid. 7d).</w:t>
      </w:r>
    </w:p>
    <w:p>
      <w:r>
        <w:rPr>
          <w:b/>
        </w:rPr>
        <w:t>E. 22</w:t>
      </w:r>
    </w:p>
    <w:p>
      <w:r>
        <w:t>En cas de regroupement familial ultérieur, l’âge des enfants concernés et les années qu’ils ont passées à l’étranger doivent être pris en compte afin de favoriser le regroupement en Suisse des enfants en bas âge. En règle générale, ces derniers ont conservé des liens plus étroits avec le parent vivant en Suisse que ceux qui sont déjà plus âgés et ont passé de nombreuses années à l’étranger. A cela s’ajoute que les enfants en bas âge sont plus à même de s’adapter à un nouvel environnement familial, social et culturel (nouvelles personnes de référence à la maison et à l’école, nouveau mode de vie, acquisition d’une nouvelle langue, éventuellement rattrapage de programmes scolaires, etc.). En effet, ils sont moins enclins à rencontrer des difficultés d’intégration dues au déracinement que les jeunes et les adolescents (cf. ATF 133 II 6 consid. 5.3).</w:t>
      </w:r>
    </w:p>
    <w:p>
      <w:r>
        <w:rPr>
          <w:b/>
        </w:rPr>
        <w:t>E. 23</w:t>
      </w:r>
    </w:p>
    <w:p>
      <w:r>
        <w:t>Le Tribunal fédéral a posé des exigences supplémentaires au regroupement familial partiel, dont les autorités compétentes en matière de droit des étrangers doivent s'assurer du respect. Il est nécessaire, à cet égard,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(cf. ATF 136 II 78 consid. 4.8). Une simple déclaration du parent resté à l'étranger autorisant son enfant à rejoindre l'autre parent en Suisse n'est en principe pas suffisante (cf. l'arrêt du Tribunal fédéral 2C_787/2016 du 18 janvier 2017 consid. 6.1 et les réf. citées).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(ATF 133 II 6 consid.</w:t>
      </w:r>
    </w:p>
    <w:p>
      <w:r>
        <w:rPr>
          <w:b/>
        </w:rPr>
        <w:t>E. 24</w:t>
      </w:r>
    </w:p>
    <w:p>
      <w:r>
        <w:t>Le regroupement familial partiel suppose également de tenir compte de l'intérêt supérieur de l'enfant, comme l'exige l'art. 3 § 1 de la Convention relative aux droits de l'enfant, conclue à New York le 20 novembre 1989, approuvée par l'Assemblée fédérale le 13 décembre 1996. Instrument de ratification déposé par la Suisse le 24 février 1997 (CDE - RS 0.107). Il faut donc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w:t>
      </w:r>
    </w:p>
    <w:p>
      <w:r>
        <w:t>- 14/18 - A/640/2025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 elles ne doivent intervenir et refuser le regroupement familial que si celui-ci est manifestement contraire à l'intérêt de l'enfant (ATF 136 II 78 ; arrêt du Tribunal fédéral 2C_909/2015 du 1er avril 2016 consid. 4.4).</w:t>
      </w:r>
    </w:p>
    <w:p>
      <w:r>
        <w:rPr>
          <w:b/>
        </w:rPr>
        <w:t>E. 25</w:t>
      </w:r>
    </w:p>
    <w:p>
      <w:r>
        <w:t>En vertu de l'art. 8 CEDH, toute personne a notamment droit au respect de sa vie privée et familiale. Cette garantie peut conférer un droit à une autorisation de séjour en faveur des enfants mineurs d'étrangers bénéficiant d'un droit de présence assuré en Suisse ou de ressortissants suisses [nationalité suisse, autorisation d'établissement ou autorisation de séjour découlant elle-même d'un droit stable (ATF 144 I 266 consid. 3.3; 144 II 1 consid. 6.1)] si les liens noués entre les intéressés sont étroits et si le regroupement vise à assurer une vie familiale commune effective (cf. notamment ATF 137 I 284 consid. 1.3; 135 I 143 consid. 1.3.1). La protection accordée par l'art. 8 CEDH suppose que la relation étroite et effective avec l'enfant ait préexisté (arrêt du TF 2C_553/2011 du 4 novembre 2011 consid. 4.3 in fine). Les signes indicateurs d'une relation étroite et effective sont en particulier le fait d'habiter sous le même toit, la dépendance financière, des liens familiaux particulièrement proches, des contacts réguliers (cf. notamment ATF 135 I 143 consid. 3.1; arrêts du Tribunal fédéral 2C_1045/2014 du 26 juin 2015 consid. 1.1.2). Pour autant, les liens familiaux ne sauraient conférer de manière absolue un droit d'entrée et de séjour, ni non plus, pour un étranger, le droit de choisir le lieu de domicile de sa famille (ATF 144 II 1 consid. 6.1; 142 II 35 consid. 6.1; 137 I 247 consid. 4.1.1, et arrêts cités).</w:t>
      </w:r>
    </w:p>
    <w:p>
      <w:r>
        <w:rPr>
          <w:b/>
        </w:rPr>
        <w:t>E. 26</w:t>
      </w:r>
    </w:p>
    <w:p>
      <w:r>
        <w:t>Ainsi, lorsqu'un étranger a lui-même pris la décision de quitter sa famille pour aller vivre dans un autre État, ce dernier ne manque pas d'emblée à ses obligations de respecter la vie familiale s'il n'autorise pas la venue des proches du ressortissant étranger ou la subordonne à certaines conditions (ATF 143 I 21 consid. 5.1; arrêt du TF 2C_781/2017 du 4 juin 2018 consid. 3.1). Une ingérence dans l'exercice du droit au respect de la vie privée et familiale garanti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(ATF 139 I 145 consid. 2.2; 137 I 284 consid. 2.1, et réf. citées). S'agissant d'un regroupement familial, il convient de tenir compte dans la pesée des intérêts notamment des exigences auxquelles le droit interne soumet celui-ci (ATF 137 I 284 consid. 2.6; arrêt du TF 2C_1172/2016 du 26 juillet 2017 consid. 4.1). Il n'est en effet pas concevable que, par le biais de l'art. 8 CEDH, un</w:t>
      </w:r>
    </w:p>
    <w:p>
      <w:r>
        <w:t>- 15/18 - A/640/2025 étranger qui ne dispose, en vertu de la législation interne, d'aucun droit à faire venir sa famille proche en Suisse, puisse obtenir des autorisations de séjour pour celle-ci sans que les conditions posées par les art. 42 ss LEI ne soient réalisées (arrêts du TF 2C_677/2018 du 4 décembre 2018 consid. 6; 2C_723/2018 du 13 novembre 2018 consid. 5.3).</w:t>
      </w:r>
    </w:p>
    <w:p>
      <w:r>
        <w:rPr>
          <w:b/>
        </w:rPr>
        <w:t>E. 27</w:t>
      </w:r>
    </w:p>
    <w:p>
      <w:r>
        <w:t>En l’espèce, il ressort du dossier qu’B______, qui est désormais âgé de 16 ans, vit depuis sa naissance avec son frère et sa mère en Jamaïque. A teneur du dossier, cette dernière pourvoit à leur son entretien, avec l’aide financière que le recourant leur apporte depuis la Suisse. Force est ainsi de constater que sa prise en charge est assurée dans son pays d’origine par sa propre mère et que le recourant n'a ni démontré, ni même allégué, la survenance d’un changement important de circonstances, notamment d’ordre familial, qui justifierait sa demande de regroupement familial différé. Il n'a, a fortiori, pas non plus allégué avoir cherché des solutions alternatives de garde permettant à B______ de rester en Jamaïque où se trouvent toutes ses racines socio- culturelles. Le désir du recourant d’accueillir ses enfants en Suisse, certes compréhensible, ne constitue, conformément à la jurisprudence précitée, pas une raison familiale majeure. De même, concernant les problèmes sanitaires et sécuritaires allégués par le recourant en lien avec les conditions de vie en Jamaïque, il sera rappelé que de telles circonstances affectant l'ensemble de la population ne justifient pas l’octroi d’une autorisation fondée sur des raisons familiales majeures au sens de l'art. 47 al. 4 LEI. Il en va de même des difficultés alléguées liées à la prise en charge des enfants autistes, qui n’ont au demeurant nullement été démontrées. A cet égard, le tribunal a pu constater, en naviguant sur internet, que la Jamaïque, en particulier la ville de D______, dispose d’associations et d’infrastructures qualifiées dans le soutien et la prise en charge de personnes atteintes de TSA (notamment : « K______ », « L______ »,</w:t>
      </w:r>
    </w:p>
    <w:p>
      <w:r>
        <w:t>« I______ », « M______ », « N______ », « O______ », « P______ », « Q______ etc….). Les familles peuvent également s’inscrire auprès du « Jamaica Council for persons with disabilities » pour accéder à des aides financières et des services de soutien supplémentaires. Au vu de ce constat, il appartiendra au recourant de prendre les mesures utiles en vue d’assurer une prise en charge adéquate d’B______ dans son pays, avec son soutien financier depuis la Suisse et l’aide de sa famille sur place, quand bien même les standards de soins médicaux et psychiatriques y seraient inférieurs aux standards helvétiques. De plus, compte tenu de son âge relativement avancé, il apparaît douteux qu’il serait véritablement dans l’intérêt d’B______ de déplacer son centre de vie en Suisse, où il n'est jamais venu. Son départ pourrait en effet constituer un déracinement, susceptible de s’accompagner d'importantes difficultés d’intégration, encore accrues par son TSA et le fait qu’il ne parle pas le français, étant observé qu'il a vécu dans son pays d’origine depuis sa naissance et y a ainsi passé les années</w:t>
      </w:r>
    </w:p>
    <w:p>
      <w:r>
        <w:t>- 16/18 - A/640/2025 essentielles pour son développement personnel. Il ne fait donc pas de doute que ses attaches socio-culturelles se trouvent en Jamaïque, étant rappelé que, sur le plan familial, il y a encore sa mère, son frère ainé, ainsi que, très certainement, d’autres parents. Au vu des circonstances du cas d'espèce, on ne saurait écarter l'idée que la demande de regroupement familial dont il est ici question aurait également - voire principalement - pour but de donner au fils du recourant l'opportunité d’être pris en charge dans un centre spécialisé en Suisse et de lui assurer de meilleures conditions de vie, et non pas uniquement d'être réuni avec son père, avec lequel il n’a jamis vécu. Or, de telles raisons, certes honorables, ne sauraient être prises en compte dans le cadre du regroupement familial, dont le but n'est pas d'assurer aux enfants un avenir plus favorable en Suisse.</w:t>
      </w:r>
    </w:p>
    <w:p>
      <w:r>
        <w:rPr>
          <w:b/>
        </w:rPr>
        <w:t>E. 28</w:t>
      </w:r>
    </w:p>
    <w:p>
      <w:r>
        <w:t>Les conditions restrictives posées au regroupement familial différé par l’art. 47 al. 4 LEI, en relation avec les art. 73 al. 3 et 75 OASA ne sont ainsi pas remplies.</w:t>
      </w:r>
    </w:p>
    <w:p>
      <w:r>
        <w:rPr>
          <w:b/>
        </w:rPr>
        <w:t>E. 29</w:t>
      </w:r>
    </w:p>
    <w:p>
      <w:r>
        <w:t>Dès lors que les conditions restrictives posées au regroupement familial par le droit interne à l’art. 47 LEI ne sont pas réunies, le recourant ne peut, conformément à la jurisprudence applicable en la matière, se prévaloir de l’art. 8 CEDH pour obtenir le regroupement familial en faveur de son fils B______.</w:t>
      </w:r>
    </w:p>
    <w:p>
      <w:r>
        <w:rPr>
          <w:b/>
        </w:rPr>
        <w:t>E. 30</w:t>
      </w:r>
    </w:p>
    <w:p>
      <w:r>
        <w:t>Enfin, même à admettre que le recourant pourrait se prévaloir d'un droit au regroupement familial en application de l'art. 8 CEDH, il apparaît que sa demande ne satisfait pas aux conditions propres à cette disposition. On relèvera à cet égard. que le recourant a délibérément quitté son pays pour la Suisse en 2008, alors qu’B______ n’était pas encore né et qu’C______ était âgé de 3 ans. Il n'a par ailleurs pas demandé le regroupement familial dans le délai légal, ni concrètement démontré entretenir une relation véritablement étroite et effective, au sens où l'entend la jurisprudence, avec ses enfants, dont il vit séparé depuis 2008. Il a par ailleurs indiqué dans son courrier du 25 juillet 2024 qu’il n’était pas retourné dans son pays depuis plusieurs années. Cela implique déjà que le recourant ne saurait invoquer l’art. 8 CEDH pour obtenir une autorisation de séjour en faveur d’B______. Au demeurant, dans la pesée des intérêts qu’il y aurait lieu d’effectuer sous l'angle de cette disposition, il paraîtrait douteux, comme déjà relevé plus haut, qu’il soit véritablement dans l’intérêt de son fils cadet de quitter le pays dans lequel il a toujours vécu pour venir en Suisse. En tout état, il n'apparaît pas disproportionné d'attendre du recourant et de son fils qu'ils continuent à vivre leur relation tout en résidant dans des pays différents, comme ils l’ont fait jusqu’à présent. Enfin, pour les motifs évoqués ci-dessus, la décision querellée n’apparaît pas contraire à la CDE, qui n’accorde au demeurant pas de droit à l’octroi d’une autorisation de séjour.</w:t>
      </w:r>
    </w:p>
    <w:p>
      <w:r>
        <w:rPr>
          <w:b/>
        </w:rPr>
        <w:t>E. 31</w:t>
      </w:r>
    </w:p>
    <w:p>
      <w:r>
        <w:t>Compte tenu de ce qui précède, l'OCPM n’a violé ni le droit conventionnel, ni le droit fédéral, ni encore excédé ou abusé de son pouvoir d'appréciation (cf. art. 96</w:t>
      </w:r>
    </w:p>
    <w:p>
      <w:r>
        <w:t>- 17/18 - A/640/2025 LEI) en rejetant la demande de regroupement familial formulée par le recourant en faveur de son fils B______.</w:t>
      </w:r>
    </w:p>
    <w:p>
      <w:r>
        <w:rPr>
          <w:b/>
        </w:rPr>
        <w:t>E. 32</w:t>
      </w:r>
    </w:p>
    <w:p>
      <w:r>
        <w:t>Mal fondé, le recours sera donc rejeté.</w:t>
      </w:r>
    </w:p>
    <w:p>
      <w:r>
        <w:rPr>
          <w:b/>
        </w:rPr>
        <w:t>E. 33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rPr>
          <w:b/>
        </w:rPr>
        <w:t>E. 34</w:t>
      </w:r>
    </w:p>
    <w:p>
      <w:r>
        <w:t>En vertu des art. 89 al. 2 et 111 al. 2 de la loi sur le Tribunal fédéral du 17 juin 2005 (LTF - RS 173.110), le présent jugement sera communiqué au SEM.</w:t>
      </w:r>
    </w:p>
    <w:p>
      <w:r>
        <w:t>- 18/18 - A/640/2025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