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JTAPI/663/2021 vom 28. Juni 2021</w:t>
      </w:r>
    </w:p>
    <w:p>
      <w:r>
        <w:t>GE Cour de justice, 2021-06-28, FR</w:t>
      </w:r>
    </w:p>
    <w:p>
      <w:r>
        <w:rPr>
          <w:b/>
        </w:rPr>
        <w:t xml:space="preserve">Quelle: </w:t>
      </w:r>
      <w:r>
        <w:t>https://mcp.opencaselaw.ch/entscheid/ge_gerichte_JTAPI_663_2021</w:t>
      </w:r>
    </w:p>
    <w:p>
      <w:r>
        <w:t>FR: GE_GERICHTE JTAPI/663/2021 du 28 juin 2021</w:t>
      </w:r>
    </w:p>
    <w:p>
      <w:r>
        <w:t>IT: GE_GERICHTE JTAPI/663/2021 del 28 giugno 2021</w:t>
      </w:r>
    </w:p>
    <w:p>
      <w:pPr>
        <w:pStyle w:val="Heading2"/>
      </w:pPr>
      <w:r>
        <w:t>Erwägungen</w:t>
      </w:r>
    </w:p>
    <w:p>
      <w:r>
        <w:rPr>
          <w:b/>
        </w:rPr>
        <w:t>E. 15</w:t>
      </w:r>
    </w:p>
    <w:p>
      <w:r>
        <w:t>Le Tribunal fédéral a jugé que l'application de ces directives et de la méthode forfaitaire de calcul de la valeur locative, par l'AFC-GE, pour les immeubles situés dans des pays qui ne connaissent pas l'imposition de la valeur locative,</w:t>
      </w:r>
    </w:p>
    <w:p>
      <w:r>
        <w:t>- 8/10 - A/4156/2020 n'apparaissait pas contraire à l'art. 21 al. 2 LIFD (Arrêts du Tribunal fédéral 2C_137/2019 du 23 janvier 2020 consid. 6.2 ; 2C_829 et 830/2016 du 10 mai 2017 consid. 6 et 7). Il a aussi retenu que le taux de 4,5% comprenait déjà une déduction forfaitaire de 25% de la valeur locative brute pour les frais d'entretien (arrêts du Tribunal fédéral 2C_829 et 830/2016 précité consid. 8). Dans son arrêt 2C_137/2019, le Tribunal fédéral a cependant laissé ouverte la question de la problématique de la déductibilité des frais effectifs dépassant le forfait déjà compris dans le calcul de la valeur locative, dès lors que le recourant n'avait pas fourni de justificatifs permettant d'établir le montant de ses frais effectifs.</w:t>
      </w:r>
    </w:p>
    <w:p>
      <w:r>
        <w:rPr>
          <w:b/>
        </w:rPr>
        <w:t>E. 16</w:t>
      </w:r>
    </w:p>
    <w:p>
      <w:r>
        <w:t>Cette question a été tranchée par la chambre administrative dans un arrêt du 23 avril 2020 (ATA/400/2020). Elle a en effet admis le recours interjeté par l'AFC- GE contre un jugement du tribunal du 2 septembre 2019 qui avait admis que des contribuables ayant été taxés sur un loyer théorique en Espagne devaient pouvoir bénéficier de la déduction des frais effectifs et ne pas se voir appliquer un montant forfaitaire (JTAPI/780/2019). Dans la mesure où il s'agissait de déterminer le taux d'imposition et non l'assiette de l'impôt, la détermination de la valeur locative selon un mode de calcul intégrant une déduction pour les frais d'entretien était admise, alors qu'il pouvait être difficile d'établir les frais d'entretien compte tenu de la situation de l'immeuble et donc des justificatifs espagnols dans l'affaire en cause. C'était dès lors à tort que le tribunal avait retenu la déductibilité des frais effectifs, dont tous les justificatifs avaient été produits.</w:t>
      </w:r>
    </w:p>
    <w:p>
      <w:r>
        <w:rPr>
          <w:b/>
        </w:rPr>
        <w:t>E. 17</w:t>
      </w:r>
    </w:p>
    <w:p>
      <w:r>
        <w:t>En l'espèce, les recourants sont propriétaires d'un appartement situé à C______ (Italie). Cette situation n'est pas comparable à celle d'un contribuable propriétaire d'un bien immobilier en Suisse, dont le droit national prévoit la possibilité de choisir entre une déduction forfaitaire ou une déduction effective des frais relatifs à ses immeubles privés. Elle est en revanche en tous points comparable à celle réglée dans l'ATA/400/2020 précité. Dans ces conditions, faisait sien le développement de la chambre administrative (consid. 8b), le tribunal retiendra que l'AFC-GE pouvait à juste titre déterminer la valeur locative selon un moyen de calcul intégrant une déduction pour les frais d'entretien, les recourants n'ayant pas la possibilité de choisir, pour ce qui concerne le taux d'imposition, entre une déduction forfaitaire ou une déduction effective des frais relatifs à son immeuble sis dans un Etat étranger ne connaissant pas le principe de la valeur locative.</w:t>
      </w:r>
    </w:p>
    <w:p>
      <w:r>
        <w:t>- 9/10 - A/4156/2020 Le tribunal rappelle la jurisprudence fédérale qui indique que le contribuable propriétaire d'un bien sis à l'étranger ne peut déduire les frais d'entretien effectifs dudit bien que s'il détermine qu'un système de valeur locative conforme au droit suisse est applicable dans ce pays. Les recourants n'invoquent en aucun cas un quelconque système de valeur locative en Italie, comparable au droit suisse. En effet, ils se contentent de proposer une autre interprétation de l'information de l'AFC-GE, qui leur serait favorable. Au vu de ce qui précède, la question de savoir si la somme globale des travaux (soit CHF 146'305.-) correspond effectivement à des frais d'entretien effectifs ou à des frais de rénovation peut rester ouverte, indépendamment de la valeur probante des documents produits à ce sujet.</w:t>
      </w:r>
    </w:p>
    <w:p>
      <w:r>
        <w:rPr>
          <w:b/>
        </w:rPr>
        <w:t>E. 18</w:t>
      </w:r>
    </w:p>
    <w:p>
      <w:r>
        <w:t>Au vu de ce qui précède, le recours entièrement mal fondé sera rejeté.</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solidairement, au paiement d’un émolument s'élevant à CHF 700.- ; il est couvert par l’avance de frais versée à la suite du dépôt du recours. Vu l’issue du litige, aucune indemnité de procédure ne sera allouée (art. 87 al. 2 LPA).</w:t>
      </w:r>
    </w:p>
    <w:p>
      <w:r>
        <w:t>- 10/10 - A/4156/2020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