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JTAPI/65/2024 vom 26. Januar 2024</w:t>
      </w:r>
    </w:p>
    <w:p>
      <w:r>
        <w:t>GE Cour de justice, 2024-01-26, FR</w:t>
      </w:r>
    </w:p>
    <w:p>
      <w:r>
        <w:rPr>
          <w:b/>
        </w:rPr>
        <w:t xml:space="preserve">Quelle: </w:t>
      </w:r>
      <w:r>
        <w:t>https://mcp.opencaselaw.ch/entscheid/ge_gerichte_JTAPI_65_2024</w:t>
      </w:r>
    </w:p>
    <w:p>
      <w:r>
        <w:t>FR: GE_GERICHTE JTAPI/65/2024 du 26 janvier 2024</w:t>
      </w:r>
    </w:p>
    <w:p>
      <w:r>
        <w:t>IT: GE_GERICHTE JTAPI/65/2024 del 26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24 janvier 2024 à 17h40.</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w:t>
      </w:r>
    </w:p>
    <w:p>
      <w:r>
        <w:t>- 6/11 - A/265/2024 l'exécution, mettre en détention la personne concernée notamment si elle quitte la région qui lui est assignée ou pénètre dans une zone qui lui est interdite en vertu de l’art. 74 LEI.</w:t>
      </w:r>
    </w:p>
    <w:p>
      <w:r>
        <w:rPr>
          <w:b/>
        </w:rPr>
        <w:t>E. 4</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5.1</w:t>
      </w:r>
    </w:p>
    <w:p>
      <w:r>
        <w:t>; 2C_932/2017 du 27 novembre 2017 consid. 3.2 ; 2C_47/2017 du 9 février 2017 consid. 5.2). Les objections y relatives doivent être invoquées et examinées</w:t>
      </w:r>
    </w:p>
    <w:p>
      <w:r>
        <w:t>- 10/11 - A/265/2024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7</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8</w:t>
      </w:r>
    </w:p>
    <w:p>
      <w:r>
        <w:t>En l'espèce, M. A______ fait l'objet d'une décision de renvoi de Suisse prononcée à son encontre le 13 juin 2018, qu’il n’a jamais exécutée, et le comportement qu’il a adopté jusqu’ici laisse clairement apparaitre qu’il n’est pas disposé à obtempérer aux instructions des autorités, étant rappelé qu’il n’a pas respecté l’assignation à</w:t>
      </w:r>
    </w:p>
    <w:p>
      <w:r>
        <w:t>- 7/11 - A/265/2024 périmètre prononcée à son encontre, fait pour lequel il a été condamné pénalement, et qu’il a disparu dans la clandestinité le 19 mars 2023. L’on notera encore qu’il est sans domicile fixe, sans moyens de subsistance et qu’il n’a pas d’attaches à Genève. Consommateur d’héroïne depuis de nombreuses années, il a par ailleurs été condamné à réitérées reprises pour infractions à la LStup, la dernière fois le 24 janvier 2024. Les conditions d’une mise en détention fondée notamment sur les art. 75 al. 1 let. b LEI par renvoi de l’art. 76 al. 1 let. b ch. 1 LEI et 76 al. 1 let. ch. 3 et 4 LEI sont dès lors clairement remplies.</w:t>
      </w:r>
    </w:p>
    <w:p>
      <w:r>
        <w:rPr>
          <w:b/>
        </w:rPr>
        <w:t>E. 9</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M. A______ est sans lieu de résidence à Genève ni source de revenu et n’a jusqu’ici pas collaboré à son renvoi en Tunisie. L'assurance de l'exécution de son refoulement répond à un intérêt public certain et compte du comportement qu’il a adopté jusqu’ici aucune autre mesure moins incisive que la détention ne peut être envisagée pour garantir sa présence jusqu'à son départ de Suisse.</w:t>
      </w:r>
    </w:p>
    <w:p>
      <w:r>
        <w:t>- 8/11 - A/265/2024 En outre, les autorités ont entrepris et continue d’entreprendre avec diligence et célérité toutes les démarches nécessaires en vue du refoulement de l’intéressé. Dans ces conditions et dans la mesure où M. A______ a réitéré ce jour encore devant le tribunal qu’il n’entendait pas repartir en Tunisie, ce qui laisse présager des démarches plus longues et compliquées en vue d'exécuter son renvoi, la durée de sa détention ordonnée par le commissaire de police apparait proportionnée et adéquate. Elle reste au surplus inférieure à la durée prévue par l’art. 79 al. 1 LEI.</w:t>
      </w:r>
    </w:p>
    <w:p>
      <w:r>
        <w:rPr>
          <w:b/>
        </w:rPr>
        <w:t>E. 13</w:t>
      </w:r>
    </w:p>
    <w:p>
      <w:r>
        <w:t>L'art. 80 al. 6 let. a LEI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C- 4183/2011 du 16 janvier 2012 consid. 3.5 ; ATA/567/2016 du 1er juillet 2016 consid. 8c ; ATA/738/2013 du 5 novembre 2013 consid. 10 ; ATA/705/2013 du 25 octobre 2013 consid. 8 ; ATA/88/2013 du 18 février 2013 consid. 10).</w:t>
      </w:r>
    </w:p>
    <w:p>
      <w:r>
        <w:rPr>
          <w:b/>
        </w:rPr>
        <w:t>E. 14</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w:t>
      </w:r>
    </w:p>
    <w:p>
      <w:r>
        <w:t>- 9/11 - A/265/2024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15</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w:t>
      </w:r>
    </w:p>
    <w:p>
      <w:r>
        <w:rPr>
          <w:b/>
        </w:rPr>
        <w:t>E. 16</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w:t>
      </w:r>
    </w:p>
    <w:p>
      <w:r>
        <w:rPr>
          <w:b/>
        </w:rPr>
        <w:t>E. 17</w:t>
      </w:r>
    </w:p>
    <w:p>
      <w:r>
        <w:t>En l'occurrence, en sa qualité de juge de la détention, le tribunal ne peut que constater et prendre en compte le fait que M. A______ ne dispose pas de statut en Suisse et qu'il fait l'objet d'une décision de renvoi fédérale définitive et exécutoire. A toutes fins utiles, le tribunal relèvera que des possibilités de prises en charge des indigents et/ou personnes toxicodépendantes existent en Tunisie (cf. notamment http://www.santetunisie.rns.tn/fr/).</w:t>
      </w:r>
    </w:p>
    <w:p>
      <w:r>
        <w:rPr>
          <w:b/>
        </w:rPr>
        <w:t>E. 18</w:t>
      </w:r>
    </w:p>
    <w:p>
      <w:r>
        <w:t>Au vu de ce qui précède, il y a lieu de confirmer l'ordre de mise en détention administrative de M. A______ pour une durée de trois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A/265/2024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