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JTAPI/653/2022 vom 20. Juni 2022</w:t>
      </w:r>
    </w:p>
    <w:p>
      <w:r>
        <w:t>GE Cour de justice, 2022-06-20, FR</w:t>
      </w:r>
    </w:p>
    <w:p>
      <w:r>
        <w:rPr>
          <w:b/>
        </w:rPr>
        <w:t xml:space="preserve">Quelle: </w:t>
      </w:r>
      <w:r>
        <w:t>https://mcp.opencaselaw.ch/entscheid/ge_gerichte_JTAPI_653_2022</w:t>
      </w:r>
    </w:p>
    <w:p>
      <w:r>
        <w:t>FR: GE_GERICHTE JTAPI/653/2022 du 20 juin 2022</w:t>
      </w:r>
    </w:p>
    <w:p>
      <w:r>
        <w:t>IT: GE_GERICHTE JTAPI/653/2022 del 20 giugno 2022</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4</w:t>
      </w:r>
    </w:p>
    <w:p>
      <w:r>
        <w:t>Les arguments formulés par les parties à l'appui de leurs conclusions seront repris et discutés dans la mesure utile (cf. arrêts du Tribunal fédéral 1C_72/2017 du 14 septembre 2017 consid. 4.1 ; 1D_2/2017 du 22 mars 2017 consid. 5.1 ; 1C_304/2016 du 5 décembre 2016 consid. 3.1 ; 1C_592/2015 du 27 juillet 2016 consid. 4.1 ; 1C_229/2016 du 25 juillet 2016 consid. 3.1 et les arrêts cités), étant rappelé que, saisi d'un recours, le tribunal applique le droit d'office et que s'il ne peut pas aller au-delà des conclusions des parties, il n'est lié ni par les motifs invoqués par celles-ci (art. 69 al. 1 LPA), ni par leur argumentation juridique (cf. ATA/386/2018 du 24 avril 2018 consid. 1b ; ATA/117/2016 du 9 février 2016 consid. 2 ; ATA/723/2015 du 14 juillet 2015 consid. 4a).</w:t>
      </w:r>
    </w:p>
    <w:p>
      <w:r>
        <w:rPr>
          <w:b/>
        </w:rPr>
        <w:t>E. 5</w:t>
      </w:r>
    </w:p>
    <w:p>
      <w:r>
        <w:t>À titre préalable, la recourante sollicite l'audition de M. B______.</w:t>
      </w:r>
    </w:p>
    <w:p>
      <w:r>
        <w:rPr>
          <w:b/>
        </w:rPr>
        <w:t>E. 6</w:t>
      </w:r>
    </w:p>
    <w:p>
      <w:r>
        <w:t>Le droit d'être entendu, garanti par les art. 29 al. 2 de la Constitution fédérale de la Confédération suisse du 18 avril 1999 (Cst. - RS 101) et 41 LPA, comprend, en particulier, le droit pour la personne concernée de s'expliquer avant qu'une</w:t>
      </w:r>
    </w:p>
    <w:p>
      <w:r>
        <w:t>- 8/16 - A/180/2022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132 II 485 consid. 3.2).</w:t>
      </w:r>
    </w:p>
    <w:p>
      <w:r>
        <w:rPr>
          <w:b/>
        </w:rPr>
        <w:t>E. 7</w:t>
      </w:r>
    </w:p>
    <w:p>
      <w:r>
        <w:t>Le droit de faire administrer des preuves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140 I 285 consid. 6.3.1).</w:t>
      </w:r>
    </w:p>
    <w:p>
      <w:r>
        <w:rPr>
          <w:b/>
        </w:rPr>
        <w:t>E. 8</w:t>
      </w:r>
    </w:p>
    <w:p>
      <w:r>
        <w:t>Le droit d'être entendu ne confère pas le droit d'être entendu oralement, ni celui d'obtenir l'audition de témoins (art. 41 in fine LPA ; ATF 134 I 140 consid. 5.3).</w:t>
      </w:r>
    </w:p>
    <w:p>
      <w:r>
        <w:rPr>
          <w:b/>
        </w:rPr>
        <w:t>E. 9</w:t>
      </w:r>
    </w:p>
    <w:p>
      <w:r>
        <w:t>En l'espèce, le tribunal estime que le dossier contient les éléments suffisants et nécessaires, tel qu'ils ressortent des écritures des parties, des pièces produites et du dossier de l'autorité intimée, pour statuer sur le litige, de sorte qu'il n'apparaît pas utile de procéder à la comparution personnelle de M. B______. En effet, à l'occasion de ses courriers des 21 février et 3 juin 2020, celui-ci a fourni tous les renseignements utiles concernant la durée de leur union conjugale et sa volonté de poursuivre celle-ci. Par conséquent, la demande d'instruction, en soi non obligatoires, sera rejetée.</w:t>
      </w:r>
    </w:p>
    <w:p>
      <w:r>
        <w:rPr>
          <w:b/>
        </w:rPr>
        <w:t>E. 10</w:t>
      </w:r>
    </w:p>
    <w:p>
      <w:r>
        <w:t>La recourante conteste le refus de l’OCPM de renouveler son autorisation de séjour.</w:t>
      </w:r>
    </w:p>
    <w:p>
      <w:r>
        <w:rPr>
          <w:b/>
        </w:rPr>
        <w:t>E. 11</w:t>
      </w:r>
    </w:p>
    <w:p>
      <w:r>
        <w:t>La loi fédérale sur les étrangers et l'intégration du 16 décembre 2005 (LEI - RS 142.20)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al. 1 LEI), ce qui est le cas en l’espèce s’agissant de la recourante.</w:t>
      </w:r>
    </w:p>
    <w:p>
      <w:r>
        <w:rPr>
          <w:b/>
        </w:rPr>
        <w:t>E. 12</w:t>
      </w:r>
    </w:p>
    <w:p>
      <w:r>
        <w:t>Selon l'art. 42 al. 1 LEI, le conjoint étranger d'un ressortissant suisse ainsi que ses enfants célibataires étrangers de moins de 18 ans ont droit à l'octroi d'une autorisation de séjour et la prolongation de sa durée de validité à condition qu'ils vivent en ménage commun avec lui.</w:t>
      </w:r>
    </w:p>
    <w:p>
      <w:r>
        <w:rPr>
          <w:b/>
        </w:rPr>
        <w:t>E. 13</w:t>
      </w:r>
    </w:p>
    <w:p>
      <w:r>
        <w:t>Aux termes de l'art. 50 al. 1 LEI, après la dissolution de la famille, le droit du conjoint et des enfants à l’octroi d’une autorisation de séjour et à la prolongation de sa durée de validité en vertu des art. 42 et 43 subsiste si l’union conjugale a</w:t>
      </w:r>
    </w:p>
    <w:p>
      <w:r>
        <w:t>- 9/16 - A/180/2022 duré au moins trois ans et si les critères d’intégration définis à l’art. 58a sont remplis (let. a), ces conditions étant cumulatives (ATF 140 II 345 consid. 4 ; 136 II 113 consid. 3.3.3 ; arrêt du Tribunal fédéral 2C_522/2021 du 30 septembre 2021 consid. 4.1) ou si la poursuite du séjour en Suisse s’impose pour des raisons personnelles majeures (let. b), lesquelles sont notamment données, selon l'art. 50 al. 2 LEI, lorsque le conjoint est victime de violence conjugale, que le mariage a été conclu en violation de la libre volonté d’un des époux ou que la réintégration sociale dans le pays de provenance semble fortement compromise (voir aussi l'art. 77 OASA, qui reprend la teneur de l'art. 50 al. 2 LEI).</w:t>
      </w:r>
    </w:p>
    <w:p>
      <w:r>
        <w:rPr>
          <w:b/>
        </w:rPr>
        <w:t>E. 14</w:t>
      </w:r>
    </w:p>
    <w:p>
      <w:r>
        <w:t>De jurisprudence constante, le calcul de la période minimale de trois ans commence à courir dès le début de la cohabitation effective des époux en Suisse et s'achève au moment où ceux-ci cessent de faire ménage commun (ATF 140 II 345 consid. 4.1) ; peu importe combien de temps le mariage perdure encore formellement par la suite (ATF 136 II 113 consid. 3.2 et 3.3). La limite des trois ans est absolue et s'applique même s'il ne reste que quelques jours pour atteindre la durée des trente-six mois exigés par l'art. 50 al. 1 let. a LEI (ATF 137 II 345 consid. 3.1.3).</w:t>
      </w:r>
    </w:p>
    <w:p>
      <w:r>
        <w:rPr>
          <w:b/>
        </w:rPr>
        <w:t>E. 15</w:t>
      </w:r>
    </w:p>
    <w:p>
      <w:r>
        <w:t>Sous réserve d’un éventuel abus de droit, la jurisprudence admet que plusieurs périodes de vie commune en Suisse, même de courte durée et/ou qui sont interrompues par des temps de séparation prolongée, peuvent être additionnées en vue de satisfaire à la condition de la durée minimale de l’union conjugale à condition que les époux soient véritablement et sérieusement déterminés à poursuivre leur communauté conjugale (ATF 140 II 345 consid. 4.5.2). Pour établir si la période pendant laquelle un couple vit à nouveau ensemble après une séparation doit ou non être comptabilisée, il faut savoir si les époux ont conservé la volonté sérieuse de maintenir une union conjugale pendant leur vie séparée (arrêt du Tribunal fédéral 2C_602/2013 du 10 juin 2014 consid. 2.2 et 4.3 in fine). Ainsi, selon la jurisprudence, ne peuvent être comptabilisées une ou plusieurs périodes de vie commune de courte durée interrompues par de longues séparations lorsque le couple ne manifestait pas l'intention ferme de poursuivre son union conjugale (arrêts du Tribunal fédéral 2C_602/2013 du 10 juin 2014 consid. 2.2 ; 2C_231/2011 du 21 juillet 2011 consid. 4.6).</w:t>
      </w:r>
    </w:p>
    <w:p>
      <w:r>
        <w:rPr>
          <w:b/>
        </w:rPr>
        <w:t>E. 16</w:t>
      </w:r>
    </w:p>
    <w:p>
      <w:r>
        <w:t>Le principe de l'intégration doit permettre aux étrangers dont le séjour est légal et durable de participer à la vie économique, sociale et culturelle de la Suisse (art. 4 al. 2 LEI ; ATF 134 II 1 consid. 4 ; ATA/980/2019 du 4 juin 2019 consid. 4c ; ATA/231/2018 du 13 mars 2018 consid. 5b).</w:t>
      </w:r>
    </w:p>
    <w:p>
      <w:r>
        <w:rPr>
          <w:b/>
        </w:rPr>
        <w:t>E. 17</w:t>
      </w:r>
    </w:p>
    <w:p>
      <w:r>
        <w:t>Un étranger s'est bien intégré, au sens de l'art. 50 al. 1 let. a LEI, notamment lorsqu'il respecte l'ordre juridique suisse ainsi que les valeurs de la Constitution fédérale (art. 77 al. 4 let. a OASA), manifeste sa volonté de participer à la vie économique, d'acquérir une formation, ainsi que d'apprendre la langue nationale parlée au lieu de domicile (art. 77 al. 4 let. b OASA) et a une connaissance du</w:t>
      </w:r>
    </w:p>
    <w:p>
      <w:r>
        <w:t>- 10/16 - A/180/2022 mode de vie suisse (art. 4 let. c de l'ordonnance sur l'intégration des étrangers du 24 octobre 2007 - OIE - RS 142.205). L'adverbe « notamment », qui est employé tant à l'art. 77 al. 4 OASA qu'à l'art. 4 OIE, illustre le caractère non exhaustif des critères d'intégration qui sont énumérés par ces dispositions et met aussi en exergue le fait que la notion « d'intégration réussie » doit s'examiner à l'aune d'une appréciation globale des circonstances (arrêts du Tribunal fédéral 2C_385/2016 du 4 octobre 2016 consid. 4.1).</w:t>
      </w:r>
    </w:p>
    <w:p>
      <w:r>
        <w:rPr>
          <w:b/>
        </w:rPr>
        <w:t>E. 18</w:t>
      </w:r>
    </w:p>
    <w:p>
      <w:r>
        <w:t>En revanche, il n'y a pas d'intégration réussie lorsque l'étranger n'exerce pas d'activité lucrative qui lui permette de couvrir ses besoins et qu'il dépend des prestations sociales pendant une période relativement longue. À l'inverse, le fait pour une personne de ne pas avoir commis d'infractions pénales et de pourvoir à son revenu sans recourir à l'aide sociale ne permet pas à lui seul de retenir une intégration réussie. Des périodes d'inactivité de durée raisonnable n'impliquent pas forcément une absence d'intégration professionnelle. Il n'est pas indispensable que l'étranger fasse montre d'une carrière professionnelle requérant des qualifications spécifiques ; l'intégration réussie au sens de l'art. 50 al. 1 let. a LEI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Le fait qu'un étranger ne fréquente que ses compatriotes fournit un indice d'un manque d'intégration suffisante (ATA/813/2015 précité et les références citées). L'intégration réussie d'un étranger qui est actif professionnellement en Suisse, dispose d'un emploi fixe, a toujours été financièrement indépendant, se comporte correctement et maîtrise la langue locale ne peut être niée qu'en la présence de circonstances particulièrement sérieuses (cf. arrêt du Tribunal fédéral 2C_527/2020 du 15 octobre 2020 consid. 3.1 et les arrêts cités). Un étranger qui obtient, même au bénéfice d'un emploi à temps partiel, un revenu de l'ordre de CHF 3'000.- mensuels qui lui permet de subvenir à ses besoins jouit d'une situation professionnelle stable (ATA/980/2019 du 4 juin 2019 consid. 4d et les arrêts cités).</w:t>
      </w:r>
    </w:p>
    <w:p>
      <w:r>
        <w:rPr>
          <w:b/>
        </w:rPr>
        <w:t>E. 19</w:t>
      </w:r>
    </w:p>
    <w:p>
      <w:r>
        <w:t>L'autorité chargée d'appliquer la loi dispose d'un pouvoir d'appréciation lorsque celle-ci lui laisse une certaine marge de manœuvre, laquelle peut notamment découler de la liberté de choix entre plusieurs solutions, ou encore de la latitude dont l'autorité dispose au moment d'interpréter des notions juridiques indéterminées contenues dans la loi. Bien que l'interprétation de notions juridiques indéterminées relève du droit, que le juge revoit en principe librement, le juge doit néanmoins restreindre sa cognition lorsqu'il résulte de l'interprétation de la loi que le législateur a voulu, par l'utilisation de telles notions, reconnaître à l'autorité de décision une marge de manœuvre que le juge doit respecter, étant précisé que cette dernière ne revient pas à limiter le pouvoir d'examen du juge à l'arbitraire. Viole le principe de l'interdiction de l'arbitraire le tribunal, qui, outrepassant son</w:t>
      </w:r>
    </w:p>
    <w:p>
      <w:r>
        <w:t>- 11/16 - A/180/2022 pouvoir d'examen, corrige l'interprétation défendable qu'une autorité disposant d'autonomie a opérée d'une norme déterminée (ATF 140 I 201 consid. 6.1 et les différents arrêts cités).</w:t>
      </w:r>
    </w:p>
    <w:p>
      <w:r>
        <w:rPr>
          <w:b/>
        </w:rPr>
        <w:t>E. 20</w:t>
      </w:r>
    </w:p>
    <w:p>
      <w:r>
        <w:t>Selon la jurisprudence, un étranger peut, en fonction des circonstances, se prévaloir du droit au respect de sa vie familiale garanti par l'art. 8 par. 1 de la Convention de sauvegarde des droits de l'homme et des libertés fondamentales du 4 novembre 1950 (CEDH - RS 0.101) pour s'opposer à une éventuelle séparation de sa famille, à condition qu'il entretienne une relation étroite et effective avec un membre de celle-ci ayant le droit de résider durablement en Suisse (ATF 137 I 284 consid. 1.3 ; 136 II 177 consid. 1.2 ; arrêts du Tribunal fédéral 2C_1083/2016 du 24 avril 2017 consid. 1.1 ; 2C_786/2016 du 5 avril 2017 consid. 3.1 et les références citées). Les relations ici visées concernent en premier lieu la famille dite nucléaire, c'est-à-dire la communauté formée par les parents et leurs enfants mineurs (ATF 144 II 1 consid. 6.1 ; 140 I 77 consid. 5.2 ; 137 I 113 consid. 6.1 ; 135 I 143 consid. 1.3.2 ; arrêts du Tribunal fédéral 2C_976/2019 du 24 février 2020 consid. 4.1). Sous réserve de circonstances particulières, les fiancés ou les concubins ne sont en principe pas habilités à invoquer l’art. 8 CEDH (arrêt du Tribunal fédéral</w:t>
      </w:r>
    </w:p>
    <w:p>
      <w:r>
        <w:t>- 13/16 - A/180/2022 2C_389/2017 du 10 janvier 2018 consid. 5.1). Ainsi, l’étranger qui vit en union libre avec un ressortissant suisse ou une personne ayant le droit de s’établir en Suisse ne peut prétendre à une autorisation de séjour que s’il entretient depuis longtemps des relations étroites et effectivement vécues avec son concubin ou s’il existe des indices concrets d’un mariage sérieusement voulu et imminent (arrêts 2C_976/2019 du 24 février 2020 consid. 4.1 ; 2C_722/2019 du 2 septembre 2019 consid. 4.1 et les références citées ; 2C_401/2018 du 17 septembre 2018 consid. 6 et les arrêts cités ; 2C_481/2017 du 15 décembre 2017 consid. 4.2 et les arrêts cités). En particulier, la jurisprudence a souligné qu'une durée de vie commune de trois ans, respectivement de quatre ans, sans la présence d'enfant et de projet de mariage imminent, était insuffisante pour qu'un couple de concubins puisse se prévaloir d'une relation atteignant le degré de stabilité et d'intensité requis pour pouvoir être assimilée à une union conjugale protégée par l'art. 8 CEDH (cf. arrêts 2C_832/2018 du 29 août 2019 consid. 2.2 et 2C_97/2010 du 4 novembre 2010 consid. 3.3, respectivement arrêt 2C_1035/2012 du 21 décembre 2012 consid. 5.2 ; cf. aussi arrêts 2C_976/2019 du 24 février 2020 consid. 4.1). Par ailleurs, la jurisprudence de la Cour européenne des droits de l'homme n'a accordé une protection à des couples de concubins, sous l'angle de l'art. 8 CEDH, qu'à des relations qui étaient bien établies dans la durée, soit de six à vingt-six ans, et pour des couples qui, en outre, vivaient avec des enfants. Enfin, si, dans une affaire Keegan c. Irlande du 26 mai 1994, n° 16969/90, ladite Cour a admis qu'une union libre qui n'avait duré que deux ans tombait sous l'empire de la protection de la vie familiale, c'était parce que les concubins avaient, d'une part, conçu un enfant ensemble et, d'autre part, formé le projet de se marier (cf. arrêt du Tribunal fédéral 2C_976/2019 du 24 février 2020 consid. 4.1 et les références citées).</w:t>
      </w:r>
    </w:p>
    <w:p>
      <w:r>
        <w:rPr>
          <w:b/>
        </w:rPr>
        <w:t>E. 21</w:t>
      </w:r>
    </w:p>
    <w:p>
      <w:r>
        <w:t>D’une manière générale, il faut que les relations entre les concubins puissent, par leur nature et leur stabilité, être assimilées à une véritable union conjugale pour bénéficier de la protection de l’art. 8 par. 1 CEDH (arrêt du Tribunal fédéral 2C_389/2017 du 10 janvier 2018 consid. 5.1)</w:t>
      </w:r>
    </w:p>
    <w:p>
      <w:r>
        <w:rPr>
          <w:b/>
        </w:rPr>
        <w:t>E. 22</w:t>
      </w:r>
    </w:p>
    <w:p>
      <w:r>
        <w:t>Des concubins qui n’envisagent pas le mariage ne peuvent pas déduire un droit à une autorisation de séjour de l’art. 8 par. 1 CEDH, à moins de circonstances particulières prouvant la stabilité et l’intensité de leur relation, comme l’existence d’enfants communs ou une longue durée de vie commune. Cette durée joue un rôle de premier plan pour déterminer si des concubins peuvent se prévaloir de l’art. 8 CEDH. Il s’agit en effet d’une donnée objective qui permet d’attester que la relation jouit d’une intensité et d’une stabilité suffisantes pour pouvoir être assimilée à une vie familiale (arrêt du Tribunal fédéral 2C_97/2010 du 4 novembre 2010 consid. 3.2).</w:t>
      </w:r>
    </w:p>
    <w:p>
      <w:r>
        <w:rPr>
          <w:b/>
        </w:rPr>
        <w:t>E. 23</w:t>
      </w:r>
    </w:p>
    <w:p>
      <w:r>
        <w:t>Le renvoi constitue la conséquence logique et inéluctable du rejet d'une demande tendant à la délivrance ou la prolongation d'une autorisation de séjour, l'autorité ne disposant à ce titre d'aucun pouvoir d'appréciation (cf. ATA/1118/2020 du 10 novembre 2020 consid. 11a ; ATA/991/2020 du 6 octobre 2020 consid. 6b ; ATA/1798/2019 du 10 décembre 2019 consid. 6 ; ATA/1694/2019 du 19 novembre 2019 consid. 6).</w:t>
      </w:r>
    </w:p>
    <w:p>
      <w:r>
        <w:rPr>
          <w:b/>
        </w:rPr>
        <w:t>E. 24</w:t>
      </w:r>
    </w:p>
    <w:p>
      <w:r>
        <w:t>La recourante n’obtenant pas d’autorisation de séjour, c’est également à bon droit que l’autorité intimée a prononcé son renvoi. Il n'apparaît en outre pas que l'exécution de cette mesure ne serait pas possible, serait illicite ou qu'elle ne pourrait être raisonnablement exigée (art. 83 LEI).</w:t>
      </w:r>
    </w:p>
    <w:p>
      <w:r>
        <w:rPr>
          <w:b/>
        </w:rPr>
        <w:t>E. 25</w:t>
      </w:r>
    </w:p>
    <w:p>
      <w:r>
        <w:t>En conclusion, mal fondé, le recours doit être rejeté.</w:t>
      </w:r>
    </w:p>
    <w:p>
      <w:r>
        <w:rPr>
          <w:b/>
        </w:rPr>
        <w:t>E. 26</w:t>
      </w:r>
    </w:p>
    <w:p>
      <w:r>
        <w:t>En application des art. 87 al. 1 LPA et 1 et 2 du règlement sur les frais, émoluments et indemnités en procédure administrative du 30 juillet 1986 (RFPA - E 5 10.03), la recourante qui succombe, est condamnée au paiement d’un</w:t>
      </w:r>
    </w:p>
    <w:p>
      <w:r>
        <w:t>- 15/16 - A/180/2022 émolument s'élevant à CHF 500.-. Vu l’issue du litige, aucune indemnité de procédure ne sera allouée (art. 87 al. 2 LPA).</w:t>
      </w:r>
    </w:p>
    <w:p>
      <w:r>
        <w:rPr>
          <w:b/>
        </w:rPr>
        <w:t>E. 27</w:t>
      </w:r>
    </w:p>
    <w:p>
      <w:r>
        <w:t>La recourante étant au bénéfice de l'assistance juridique, cet émolument sera laissé à la charge de l’État de Genève, sous réserve du prononcé d'une décision finale du service de l’assistance juridique sur la base de l’art. 19 al. 1 du règlement sur l'assistance juridique et l’indemnisation des conseils juridiques et défenseurs d'office en matière civile, administrative et pénale du 28 juillet 2010 (RAJ - E 2 05.04).</w:t>
      </w:r>
    </w:p>
    <w:p>
      <w:r>
        <w:rPr>
          <w:b/>
        </w:rPr>
        <w:t>E. 28</w:t>
      </w:r>
    </w:p>
    <w:p>
      <w:r>
        <w:t>En vertu des art. 89 al. 2 et 111 al. 2 de la loi sur le Tribunal fédéral du 17 juin 2005 (LTF - RS 173.110), le présent jugement sera communiqué au secrétariat d'État aux migrations.</w:t>
      </w:r>
    </w:p>
    <w:p>
      <w:r>
        <w:t>- 16/16 - A/180/2022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