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JTAPI/644/2024 vom 26. Juni 2024</w:t>
      </w:r>
    </w:p>
    <w:p>
      <w:r>
        <w:t>GE Cour de justice, 2024-06-26, FR</w:t>
      </w:r>
    </w:p>
    <w:p>
      <w:r>
        <w:rPr>
          <w:b/>
        </w:rPr>
        <w:t xml:space="preserve">Quelle: </w:t>
      </w:r>
      <w:r>
        <w:t>https://mcp.opencaselaw.ch/entscheid/ge_gerichte_JTAPI_644_2024</w:t>
      </w:r>
    </w:p>
    <w:p>
      <w:r>
        <w:t>FR: GE_GERICHTE JTAPI/644/2024 du 26 juin 2024</w:t>
      </w:r>
    </w:p>
    <w:p>
      <w:r>
        <w:t>IT: GE_GERICHTE JTAPI/644/2024 del 26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la recourante sollicite la jonction de la procédure avec celle concernant sa sœur (A/3963/2023).</w:t>
      </w:r>
    </w:p>
    <w:p>
      <w:r>
        <w:rPr>
          <w:b/>
        </w:rPr>
        <w:t>E. 4</w:t>
      </w:r>
    </w:p>
    <w:p>
      <w:r>
        <w:t>En vertu de l'art. 70 al. 1 de la loi sur la procédure administrative du 12 septembre 1985 (LPA-GE - E 5 10), le tribunal peut, d’office ou sur requête, joindre en une même procédure des affaires qui se rapportent à une situation identique ou à une cause juridique commune.</w:t>
      </w:r>
    </w:p>
    <w:p>
      <w:r>
        <w:t>La jonction n’est toutefois pas ordonnée si la première procédure est en état d’être jugée alors que la ou les autres viennent d’être introduites (art. 70 al. 2 LPA).</w:t>
      </w:r>
    </w:p>
    <w:p>
      <w:r>
        <w:rPr>
          <w:b/>
        </w:rPr>
        <w:t>E. 5</w:t>
      </w:r>
    </w:p>
    <w:p>
      <w:r>
        <w:t>En l'espèce, le tribunal considère que la jonction de la présente cause avec celle concernant sa soeur ne se justifie pas dès lors qu'il s'agit de situation certes similaires, mais qui concernent deux personnes juridiques distinctes avec des parcours différents, ce qui est susceptible d'influer sur la solution de chaque cas d'espèce.</w:t>
      </w:r>
    </w:p>
    <w:p>
      <w:r>
        <w:rPr>
          <w:b/>
        </w:rPr>
        <w:t>E. 6</w:t>
      </w:r>
    </w:p>
    <w:p>
      <w:r>
        <w:t>Partant, la requête de la recourante sera rejetée.</w:t>
      </w:r>
    </w:p>
    <w:p>
      <w:r>
        <w:rPr>
          <w:b/>
        </w:rPr>
        <w:t>E. 7</w:t>
      </w:r>
    </w:p>
    <w:p>
      <w:r>
        <w:t>Selon l’art. 61 al. 1 LPA, le recours peut être formé pour violation du droit, y compris l’excès et l’abus du pouvoir d’appréciation (let. a), ou pour constatation</w:t>
      </w:r>
    </w:p>
    <w:p>
      <w:r>
        <w:t>- 8/17 - A/3959/2023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10</w:t>
      </w:r>
    </w:p>
    <w:p>
      <w:r>
        <w:t>La recourante conclu à l'annulation du refus de délivrance d'une autorisation de séjour pour cas de rigueur et sollicite le prononcé d'une admission provisoire. D'emblée, compte tenu du refus de jonction des causes A/3963/2023 et A/3959/2023, la conclusion de la recourante au sujet de la délivrance d'une autorisation de séjour pour sa sœur est manifestement irrecevable.</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des ressortissants de Lybie.</w:t>
      </w:r>
    </w:p>
    <w:p>
      <w:r>
        <w:rPr>
          <w:b/>
        </w:rPr>
        <w:t>E. 12</w:t>
      </w:r>
    </w:p>
    <w:p>
      <w:r>
        <w:t>Aux termes de l'art. 30 al. 1 let. b LEI, il est possible de déroger aux conditions d'admission (art. 18 à 29 LEI) notamment dans le but de tenir compte des cas individuels d'une extrême gravité ou d'intérêts publics majeurs.</w:t>
      </w:r>
    </w:p>
    <w:p>
      <w:r>
        <w:t>- 9/17 - A/3959/2023</w:t>
      </w:r>
    </w:p>
    <w:p>
      <w:r>
        <w:t>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 art. 31 al. 1 OASA).</w:t>
      </w:r>
    </w:p>
    <w:p>
      <w:r>
        <w:t>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 art. 58a al. 1 LEI).</w:t>
      </w:r>
    </w:p>
    <w:p>
      <w:r>
        <w:rPr>
          <w:b/>
        </w:rPr>
        <w:t>E. 13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procéder à l'examen de l'ensemble des circonstances du cas d'espèce pour déterminer l'existence d'un cas de rigueur (ATF 128 II 200 consid. 4 ; 124 II 110 consid. 2).</w:t>
      </w:r>
    </w:p>
    <w:p>
      <w:r>
        <w:t>Ainsi, les critères énumérés par l'art. 31 al. 1 OASA, qui doivent impérativement être respectés, ne sont pas exhaustifs, d'autres éléments pouvant également entrer en considération, comme les circonstances concrètes ayant amené une personne étrangère à séjourner illégalement en Suisse (SEM, Directives et commentaires, Domaine des étrangers, 2013, état au 1er septembre 2023, n. 5.6.10 ; ATA/179/2024 du 6 février 2024 consid. 3.3).</w:t>
      </w:r>
    </w:p>
    <w:p>
      <w:r>
        <w:rPr>
          <w:b/>
        </w:rPr>
        <w:t>E. 14</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w:t>
      </w:r>
    </w:p>
    <w:p>
      <w:r>
        <w:rPr>
          <w:b/>
        </w:rPr>
        <w:t>E. 15</w:t>
      </w:r>
    </w:p>
    <w:p>
      <w:r>
        <w:t>Parmi les éléments déterminants pour la reconnaissance d'un cas d'extrême gravité, il convient en particulier de citer la très longue durée du séjour en Suisse, une</w:t>
      </w:r>
    </w:p>
    <w:p>
      <w:r>
        <w:t>- 10/17 - A/3959/2023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C- 6379/2012 et C-6377/2012 du 17 novembre 2014 consid. 4.3).</w:t>
      </w:r>
    </w:p>
    <w:p>
      <w:r>
        <w:rPr>
          <w:b/>
        </w:rPr>
        <w:t>E. 16</w:t>
      </w:r>
    </w:p>
    <w:p>
      <w:r>
        <w:t>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7330/2010 du 19 mars 2012 consid. 5.3 ; Minh SON NGUYEN/Cesla AMARELLE, op. cit., p. 269). Le caractère continu ou non du séjour peut avoir une influence (arrêt du TAF C-5048/2010 du 7 mai 2012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17</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w:t>
      </w:r>
    </w:p>
    <w:p>
      <w:r>
        <w:t>- 11/17 - A/3959/2023 les difficultés rencontrées par la personne requérante à son retour dans son pays d'un point de vue personnel, familial et économique (ATF 123 II 125 consid. 3 ; ATA/878/2022 du 30 août 2022 consid. 5b).</w:t>
      </w:r>
    </w:p>
    <w:p>
      <w:r>
        <w:rPr>
          <w:b/>
        </w:rPr>
        <w:t>E. 18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19</w:t>
      </w:r>
    </w:p>
    <w:p>
      <w:r>
        <w:t>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 2019 du 4 juin 2019 consid. 4b et les arrêts cités).</w:t>
      </w:r>
    </w:p>
    <w:p>
      <w:r>
        <w:rPr>
          <w:b/>
        </w:rPr>
        <w:t>E. 20</w:t>
      </w:r>
    </w:p>
    <w:p>
      <w:r>
        <w:t>De manière plus particulière, en droit des étrangers, l’étranger et les tiers participant à une procédure prévue par la LEI doivent collaborer à la constatation des faits déterminants pour son application.</w:t>
      </w:r>
    </w:p>
    <w:p>
      <w:r>
        <w:t>Faute d’apporter, dans la mesure où cela peut raisonnablement être exigé de lui, les preuves commandées par la nature du litige et des faits invoqués, l’étranger risque de devoir supporter les conséquences de l’absence de preuve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 du Tribunal fédéral 8C_96/2020 du 15 octobre 2020 consid. 9.2.2 ; ATA/1228/2022 du 06 décembre 2022 consid. 8 et les références citées).</w:t>
      </w:r>
    </w:p>
    <w:p>
      <w:r>
        <w:rPr>
          <w:b/>
        </w:rPr>
        <w:t>E. 21</w:t>
      </w:r>
    </w:p>
    <w:p>
      <w:r>
        <w:t>En l'espèce, dans son recours, la recourante se contente d'argumenter au sujet de l'impossibilité de son renvoi tant vers la Lybie que vers les EAU et au prononcé de son admission provisoire.</w:t>
      </w:r>
    </w:p>
    <w:p>
      <w:r>
        <w:t>Si lors de l'audience du 7 mai 2024 elle a déclaré qu'elle contestait le refus d'autorisation de séjour, force est de constater qu'elle n'argumente pas ou très peu sa position à ce sujet. S'agissant de la durée de son séjour, celle-ci doit être fortement relativisée, dès lors que depuis son arrivée en Suisse en septembre 2019, celle-ci a été mise au bénéfice d'une autorisation de séjour pour études et, depuis l'échéance de celle-ci, elle est dépourvue d'autorisation de séjour. Elle fait également l'objet d'une décision de renvoi, entrée en force de chose jugée depuis l'arrêt de la chambre administrative du 12 avril 2022 (ATA/397/2022). Quoiqu'il en soit, de jurisprudence constante, la durée de séjour n'est pas un élément suffisant à lui seul pour qu'une autorisation de séjour pour cas de rigueur soit délivrée, en</w:t>
      </w:r>
    </w:p>
    <w:p>
      <w:r>
        <w:t>- 12/17 - A/3959/2023 l'absence d'intégration particulière de la part de l'étranger. Or, il ressort de ses déclarations que la recourante n'a actuellement que de vagues plans professionnels en cas de séjour en Suisse, qu'elle n'exerce manifestement aucune activité professionnelle et vit en Suisse grâce au soutien financier de son père. En outre, elle ne dispose pas d'un niveau de français suffisant. Elle ne peut ainsi pas se prévaloir d'une intégration socio-professionnelle remarquable au sens de la jurisprudence précitée et prétendre à l'octroi d'une autorisation de séjour pour cas de rigueur.</w:t>
      </w:r>
    </w:p>
    <w:p>
      <w:r>
        <w:t>Partant, c'est à bon droit que l'autorité intimée a refusé la délivrance d'une autorisation de séjour pour cas de rigueur à la recourante.</w:t>
      </w:r>
    </w:p>
    <w:p>
      <w:r>
        <w:rPr>
          <w:b/>
        </w:rPr>
        <w:t>E. 22</w:t>
      </w:r>
    </w:p>
    <w:p>
      <w:r>
        <w:t>Selon l’art. 64 al. 1 let. c LEI, l’autorité compétente rend une décision de renvoi ordinaire à l’encontre d’un étranger auquel l’autorisation de séjour est refusée ou dont l’autorisation n’est pas prolongée.</w:t>
      </w:r>
    </w:p>
    <w:p>
      <w:r>
        <w:t>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23</w:t>
      </w:r>
    </w:p>
    <w:p>
      <w:r>
        <w:t>En l'espèce, la recourante n’obtenant pas d’autorisation de séjour, c’est à bon droit que l’autorité intimée a prononcé son renvoi.</w:t>
      </w:r>
    </w:p>
    <w:p>
      <w:r>
        <w:rPr>
          <w:b/>
        </w:rPr>
        <w:t>E. 24</w:t>
      </w:r>
    </w:p>
    <w:p>
      <w:r>
        <w:t>Reste à examiner si l’exécution de cette mesure est conforme à l’art. 83 al. 1 LEI, plus particulièrement, sous l’angle de la licéité et de l’exigibilité, ce que la recourante conteste.</w:t>
      </w:r>
    </w:p>
    <w:p>
      <w:r>
        <w:rPr>
          <w:b/>
        </w:rPr>
        <w:t>E. 25</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26</w:t>
      </w:r>
    </w:p>
    <w:p>
      <w:r>
        <w:t>L’exécution du renvoi n’est pas licite lorsqu’elle serait contraire aux engagements internationaux de la Suisse (art. 83 al. 3 LEI). Cette disposition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ATA/1004/2021 du 28 septembre 2021 consid. 4a ; ATA/997/2020 du 6 octobre 2020 consid 6a et les arrêts cités).</w:t>
      </w:r>
    </w:p>
    <w:p>
      <w:r>
        <w:t>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w:t>
      </w:r>
    </w:p>
    <w:p>
      <w:r>
        <w:t>- 13/17 - A/3959/2023 du 5 novembre 2019 consid. 2.1.2 et les références citées ; 2D_55/2015 du 9 mai 2016 consid. 4.1).</w:t>
      </w:r>
    </w:p>
    <w:p>
      <w:r>
        <w:rPr>
          <w:b/>
        </w:rPr>
        <w:t>E. 27</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CEDH ou encore l'art. 3 Conv. torture (ATA/1004/2021 du 28 septembre 2021 consid. 4a ; ATA/997/2020 du 6 octobre 2020 consid 6a et les arrêts cités). A cet égard, la Cour européenne des droits de l'homme a précisé, dans sa jurisprudence, que l'art. 3 CEDH trouvait également application lorsqu'un danger émanait d'individus ou de groupes qui ne sont pas agents dudit Etat. En ce qui concerne la preuve d'un tel danger en cas d'exécution de la mesure de renvoi et le degré de cette preuve, elle a souligné que la personne invoquant l'art. 3 CEDH doit démontrer à satisfaction qu'il existe pour elle un véritable risque concret et sérieux d'être victime de tortures ou de traitements inhumains ou dégradants en cas de renvoi dans son pays. Elle estime qu'une simple possibilité de mauvais traitements n'entraîne pas en soi une infraction à l'art. 3 CEDH et exigent une preuve « au-delà de tout doute raisonnable », fondée sur un faisceau d'indices ou de présomptions non réfutées, suffisamment graves, précis et concordants, sans qu'il faille toutefois exiger une certitude absolue. Ces dispositions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(cf. ATF 139 II 65 consid. 5.4 ; arrêt du Tribunal fédéral 2D_55/2015 du 9 mai 2016 consid. 4.1). D'après la jurisprudence du Tribunal fédéral, le renvoi dans un État tiers nécessite qu'un tel renvoi soit possible, c'est-à-dire que l'étranger y dispose d'un droit de séjour (arrêt du Tribunal fédéral 6B_627/2022 du 6 mars 2023, consid. 2.4).</w:t>
      </w:r>
    </w:p>
    <w:p>
      <w:r>
        <w:rPr>
          <w:b/>
        </w:rPr>
        <w:t>E. 28</w:t>
      </w:r>
    </w:p>
    <w:p>
      <w:r>
        <w:t>Selon l’art. 83 al. 4 LEI, l’exécution du renvoi n’est pas raisonnablement exigible si elle met concrètement en danger l’étranger, par exemple en cas de guerre, de guerre civile, de violence généralisée ou de nécessité médicale.</w:t>
      </w:r>
    </w:p>
    <w:p>
      <w:r>
        <w:rPr>
          <w:b/>
        </w:rPr>
        <w:t>E. 29</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w:t>
      </w:r>
    </w:p>
    <w:p>
      <w:r>
        <w:t>- 14/17 - A/3959/2023 pénuries de soins, de logement, d'emplois, et de moyens de formation, ne suffisent pas en soi à réaliser une telle mise en danger (cf. ATAF 2014/26 consid. 7).</w:t>
      </w:r>
    </w:p>
    <w:p>
      <w:r>
        <w:rPr>
          <w:b/>
        </w:rPr>
        <w:t>E. 30</w:t>
      </w:r>
    </w:p>
    <w:p>
      <w:r>
        <w:t>Selon la jurisprudence du Tribunal administratif fédéral (ci-après: TAF), il y a lieu de considérer qu'une situation de violence généralisée règne dans la majeure partie du territoire libyen et que l'exécution du renvoi dans ce pays est par conséquent, en principe, inexigible (cf. arrêt du TAF E-2269/2019 du 6 mars 2019 consid. 10.3 ; D-6946/2013 du 28 mars 2018 [publié comme arrêt de référence] consid. 6.5.2). S'agissant plus particulièrement de la situation à Tripoli, le TAF a retenu, dans un arrêt de principe,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https://bti-project.org/en/reports/country-report/LBY ; Security Council, United Nations Support Mission in Libya - Report of the Secretary- General, S/2022/932, 9 décembre 2022, p. 1, 5, 8 s., 11, 15 s., disponible sur &lt;https://reliefweb.int/report/libya/united-nations-support-mission-libya-report- secretary-general-s2022932-enar&gt; ; Human Rights Council, Report of the Independent Fact-Finding Mission on Libya, A/HRC/50/63, 27 juin 2022, p. 5 s., 9, 14, disponible sur &lt;https://reliefweb.int/report/libya/report-independent-fact- finding-mission-libya-ahrc5063-advance-unedited-version-enar&gt; ; Al Monitor, Power struggle continues in Libya, 8 septembre 2022, disponible sur &lt;https://www.al-monitor.com/originals/2022/09/power-struggle-continues-libya&gt; ; Carnegie Endowment for International Peace, Libya: Tough Choices After Bashagha's Failure, 3 octobre 2022, disponible sur &lt;https://carnegieendowment.org/sada/88078&gt; ; ONU Info, La situation en Libye demeure « très volatile », explique l'ONU au Conseil de sécurité, 25 juillet 2022, disponible sur &lt;https://news.un.org/fr/story/2022/07/1124402 , tous consultés le 23 avril 2024). Dans ces conditions, et conformément à la jurisprudence précitée, l'exigibilité d'un renvoi vers Tripoli ne peut être admise qu'exceptionnellement, en présence de circonstances particulièrement favorables. Cette jurisprudence est encore d'actualité (cf. notamment arrêt du TAF E-1936/2024 du 2 mai 2024 consid. 8.2)</w:t>
      </w:r>
    </w:p>
    <w:p>
      <w:r>
        <w:rPr>
          <w:b/>
        </w:rPr>
        <w:t>E. 31</w:t>
      </w:r>
    </w:p>
    <w:p>
      <w:r>
        <w:t>En l'espèce, la question de l'admission provisoire d'un étranger est liée à celle de l'exécutabilité de son renvoi. À cet égard, le fait que l'argumentation du recours serait limitée à des questions d'asile n'est pas en soi déterminant, dès lors que la décision querellée prononce le renvoi de la recourante sous l'angle de la LEI et que le tribunal de céans dispose d'une pleine cognition, sans être limité par l'argumentation de la recourante, mais uniquement par ses conclusions.</w:t>
      </w:r>
    </w:p>
    <w:p>
      <w:r>
        <w:t>- 15/17 - A/3959/2023</w:t>
      </w:r>
    </w:p>
    <w:p>
      <w:r>
        <w:t>La recourante prétend que son renvoi à destination des EAU serait impossible, dès lors que son père n'y aurait plus d'autorisation de séjour valable. À teneur des éléments en mains du tribunal, soit le Certificate for Entry or Exit du 24 mai 2023 émanant des autorités des EAU, l'autorisation de séjour de son père est échue depuis le 4 janvier 2021, sans que ce dernier ait manifestement quitté le pays, puisqu'aucune date de sortie n'y est indiquée. Si lors de l'audience du 7 mai 2024, la recourante a déclaré au tribunal de céans que son père avait obtenu la reconduction de son autorisation de séjour, aucun élément probant à ce sujet n'a cependant été transmis au tribunal. Or, les déclarations non-démontrées ne sauraient être suffisantes à elles-seules pour que le tribunal admette le droit de séjour de la recourante aux EAU. Dans ces circonstances, il n'est en l'état pas certain qu'elle puisse être renvoyée vers ce pays tiers dont elle n'a pas la nationalité, de sorte que le tribunal de céans ne peut pas confirmer la décision querellée sur ce point.</w:t>
      </w:r>
    </w:p>
    <w:p>
      <w:r>
        <w:t>S'agissant de son renvoi à destination de la Libye, la jurisprudence du TAF au sujet du caractère exceptionnel de l'exigibilité d'un renvoi vers Tripoli est encore d'actualité. Si la chambre administrative a certes jugé au sujet de la recourante que le renvoi était exigible le 12 avril 2022 (ATA/397/2022), il ne faut pas perdre de vue qu'il s'agissait du refus de renouvellement d'une autorisation de séjour pour études, soit une situation différente de celle d'une demande d'autorisation de séjour pour cas de rigueur. En outre, il ressort des différents éléments du dossier, notamment les actes de recours produits par devant le tribunal et la chambre administrative dans le cadre de cette précédente procédure qu'aucun obstacle au renvoi n'avait été invoqué, ce qui justifiait ainsi d'admettre que les circonstances étaient favorables par rapport à sa situation personnelle à cette époque. Cela étant, dans le cadre de la présente procédure, la recourante allègue aujourd'hui que la situation de violence généralisée existante en Lybie, plus particulièrement à Tripoli, se serait aggravée depuis le prononcé de l'arrêt de la chambre administrative du 12 avril 2022, de sorte que les circonstances ne seraient a priori plus aussi favorables qu'avant, ce qui justifie en soi que l'autorité se repenche sur la question. Or, dans la décision querellée, l'OCPM n'a manifestement pas examiné s'il existait aujourd'hui des conditions favorables à son renvoi à destination de la Lybie, se contentant de se baser sur l'arrêt de la chambre administrative précité et d'affirmer que, le cas échéant, la recourante pourrait y retourner si son père était lui aussi amené à y retourner si son autorisation de séjour aux EAU n'était pas renouvelée. Il apparait ainsi que la décision est lacunaire sur ce point et que des compléments d'instruction sont nécessaires.</w:t>
      </w:r>
    </w:p>
    <w:p>
      <w:r>
        <w:t>Il sera néanmoins rappelé à la recourante qu'en vertu de l'art. 90 LEI, celle-ci est tenue de collaborer à l'établissement des faits et ne peut se contenter de ne pas répondre aux sollicitations de l'autorité intimée.</w:t>
      </w:r>
    </w:p>
    <w:p>
      <w:r>
        <w:rPr>
          <w:b/>
        </w:rPr>
        <w:t>E. 32</w:t>
      </w:r>
    </w:p>
    <w:p>
      <w:r>
        <w:t>Au vu de ce qui précède, le recours est admis partiellement et le dossier renvoyé à l'OCPM pour complément d'instruction, afin qu'il examine si le renvoi tant à destination des EAU que de la Lybie est aujourd'hui exigible.</w:t>
      </w:r>
    </w:p>
    <w:p>
      <w:r>
        <w:t>- 16/17 - A/3959/2023</w:t>
      </w:r>
    </w:p>
    <w:p>
      <w:r>
        <w:rPr>
          <w:b/>
        </w:rPr>
        <w:t>E. 33</w:t>
      </w:r>
    </w:p>
    <w:p>
      <w:r>
        <w:t>Vu l'issue du litige, il ne sera pas perçu d'émolument (art. 87 al. 1 LPA et 1 et 2 du règlement sur les frais, émoluments et indemnités en procédure administrative du 30 juillet 1986 - RFPA - E 5 10.03) et l'avance de frais de CHF 500.- sera restituée à la recourante.</w:t>
      </w:r>
    </w:p>
    <w:p>
      <w:r>
        <w:rPr>
          <w:b/>
        </w:rPr>
        <w:t>E. 34</w:t>
      </w:r>
    </w:p>
    <w:p>
      <w:r>
        <w:t>Une indemnité de procédure de CHF 500.-, à la charge de l'État de Genève, soit pour lui l'OCPM, sera allouée à la recourante (art. 87 al. 2 à 4 LPA et 6 RFPA).</w:t>
      </w:r>
    </w:p>
    <w:p>
      <w:r>
        <w:t>- 17/17 - A/3959/2023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