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JTAPI/642/2024 vom 26. Juni 2024</w:t>
      </w:r>
    </w:p>
    <w:p>
      <w:r>
        <w:t>GE Cour de justice, 2024-06-26, FR</w:t>
      </w:r>
    </w:p>
    <w:p>
      <w:r>
        <w:rPr>
          <w:b/>
        </w:rPr>
        <w:t xml:space="preserve">Quelle: </w:t>
      </w:r>
      <w:r>
        <w:t>https://mcp.opencaselaw.ch/entscheid/ge_gerichte_JTAPI_642_2024</w:t>
      </w:r>
    </w:p>
    <w:p>
      <w:r>
        <w:t>FR: GE_GERICHTE JTAPI/642/2024 du 26 juin 2024</w:t>
      </w:r>
    </w:p>
    <w:p>
      <w:r>
        <w:t>IT: GE_GERICHTE JTAPI/642/2024 del 26 giugno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62 à 65 LPA.</w:t>
      </w:r>
    </w:p>
    <w:p>
      <w:r>
        <w:rPr>
          <w:b/>
        </w:rPr>
        <w:t>E. 2.2</w:t>
      </w:r>
    </w:p>
    <w:p>
      <w:r>
        <w:t>; arrêt du Tribunal fédéral 1C_164/2019 du 20 janvier 2021 consid. 1). Outre les propriétaires voisins, les propriétaires par étage, les superficiaires, les locataires</w:t>
      </w:r>
    </w:p>
    <w:p>
      <w:r>
        <w:t>- 7/10 - A/3149/2023 et les preneurs à ferme sont également susceptibles de bénéficier de cette qualité (arrêt du Tribunal fédéral 1C_390/2021 du 3 septembre 2022 consid. 1.1 ; ATA/ 1075/2020 du 27 octobre 2020 consid. 2d). La proximité avec l’objet du litige ne suffit cependant pas à elle seule à conférer au voisin la qualité pour recourir contre la délivrance d’une autorisation de construire. Les tiers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(ATF 139 II 499 consid. 2.2 ; arrêt du Tribunal fédéral 2C_727/2016 du 17 juillet 2017 consid. 4.2.3 ; ATA/17/2023 du 10 janvier 2023 consid. 11b). Le recourant doit rendre vraisemblables les nuisances qu’il allègue et sur la réalisation desquelles il fonde une relation spéciale et étroite avec l’objet de la contestation (ATF 125 I 173 consid. 1b ; arrêts du Tribunal fédéral 1C_469/2014 du 24 avril 2015 consid. 2.2 ; 1C_453/ 2014 du 23 février 2015 consid. 4.2 et 4.3). En particulier, l’intérêt digne de protection des voisins est admis lorsqu’ils se prévalent de normes ayant des effets concrets ou juridiques sur leur situation (ATF 133 II 249 consid. 1.3.2). Tel est notamment le cas des règles régissant la densité et le volume des constructions ainsi que de celles relatives aux distances entre les constructions (ATF 127 I 44 consid. 2d).</w:t>
      </w:r>
    </w:p>
    <w:p>
      <w:r>
        <w:rPr>
          <w:b/>
        </w:rPr>
        <w:t>E. 3</w:t>
      </w:r>
    </w:p>
    <w:p>
      <w:r>
        <w:t>La recevabilité d’un recours suppose encore que son auteur dispose de la qualité pour recourir.</w:t>
      </w:r>
    </w:p>
    <w:p>
      <w:r>
        <w:rPr>
          <w:b/>
        </w:rPr>
        <w:t>E. 4</w:t>
      </w:r>
    </w:p>
    <w:p>
      <w:r>
        <w:t>La qualité pour recourir est reconnue à toute personne atteinte par la décision attaquée et qui dispose d’un intérêt digne de protection à son annulation ou à sa modification (art. 60 let. b LPA). Le recourant doit se trouver dans une relation spéciale, étroite et digne d’être prise en considération avec l’objet de la contestation et retirer un avantage pratique de l’annulation ou de la modification de la décision attaquée, qui permette d’admettre qu’il est touché dans un intérêt personnel se distinguant nettement de l’intérêt général, de manière à exclure l’action populaire. Cet intérêt digne de protection ne doit pas nécessairement être de nature juridique, un intérêt de fait étant suffisant (ATF 144 I 43 consid. 2.1 ; 143 II 506 consid. 5.1 ; arrêt du Tribunal fédéral 1C_206/2019 du 6 août 2019 consid. 3.1). Un recours dont le seul but est de garantir l’application correcte du droit demeure irrecevable, parce qu’assimilable à l’action populaire (ATF 144 I 43 consid. 2.1 ; arrêt du Tribunal fédéral 2C_98/ 2023 du 14 juin 2023 consid. 6.3 ; ATA/665/2023 du 20 juin 2023 consid. 5.3).</w:t>
      </w:r>
    </w:p>
    <w:p>
      <w:r>
        <w:rPr>
          <w:b/>
        </w:rPr>
        <w:t>E. 5</w:t>
      </w:r>
    </w:p>
    <w:p>
      <w:r>
        <w:t>En matière de droit des constructions, le voisin direct de la construction ou de l’installation litigieuse a en principe la qualité pour recourir (ATF 139 II 499 consid.</w:t>
      </w:r>
    </w:p>
    <w:p>
      <w:r>
        <w:rPr>
          <w:b/>
        </w:rPr>
        <w:t>E. 6</w:t>
      </w:r>
    </w:p>
    <w:p>
      <w:r>
        <w:t>S’agissant d’un recourant tiers locataire, le Tribunal fédéral a jugé que s’il existait un moyen de droit privé, même moins commode, à sa disposition pour écarter le préjudice dont il se plaignait, la qualité pour agir fondée sur l’intérêt digne de protection devait lui être niée (ATF 101 1b 212 ; 100 Ib 119 ; arrêt 1P.70/2005 du 22 avril 2005). Les intérêts du locataire dans ses rapports avec le bailleur sont plus spécifiquement protégés par les dispositions spéciales du droit du bail complétées, le cas échéant, par certaines règles de droit public cantonal (ATF 131 II 649 consid 3.4). Dans cette dernière cause, le Tribunal fédéral a dénié la qualité pour recourir à un locataire, dont la résiliation de bail venait pourtant d’être annulée par le bailleur, dans le cadre d’un recours contre la vente de son appartement selon la loi fédérale sur l’acquisition d’immeubles par des personnes à l’étranger du 16 décembre 1983 (LFAIE - RS 211.412.41). L’intérêt du recourant, quoiqu’actuel, ne pouvait être considéré comme direct ni concret au motif que le succès de son recours en matière administrative lui permettait de retirer l’avantage convoité, à savoir le prononcé de la nullité de son contrat de bail, seulement de manière indirecte. De plus, le but recherché par le recourant, soit se prémunir contre une prochaine résiliation du bail, sortait manifestement des objectifs de la LFAIE. L’intérêt invoqué par le recourant n’était ainsi pas dans un rapport suffisamment étroit, spécial et digne d’être pris en considération, avec l’objet de la contestation (ATF 131 II 649 consid. 3.4). Dans ces cas, l’intérêt du recourant est considéré insuffisant, voire inexistant, lorsqu’il a à sa disposition un autre moyen de droit pour régler le</w:t>
      </w:r>
    </w:p>
    <w:p>
      <w:r>
        <w:t>- 8/10 - A/3149/2023 fond de l’affaire (Pierre MOOR/Étienne POLTIER, Droit administratif, Vol. II, 3ème éd., 2011, p. 730). Selon la jurisprudence constante de la chambre administrative de la Cour de justice (ci-après : la chambre administrative ; cf. ATA/950/2022 du 20 septembre 2022 consid. 2e et les références citées), en matière de qualité pour recourir des locataires, lorsque la décision litigieuse implique la démolition de locaux qui font l’objet d’un bail à loyer, le locataire ne peut plus se prévaloir d’un intérêt digne de protection à l’annulation de l’autorisation de démolition, dès lors qu’il a reçu son congé. En effet, quand bien même il conteste ce dernier, la procédure ouverte à ce sujet ne peut aboutir qu’à deux solutions alternatives : si la résiliation du bail est annulée, la démolition ne peut plus avoir lieu et le locataire perd son intérêt au recours ; si, au contraire, le congé est confirmé, le locataire, qui doit quitter les lieux, n’est plus concerné par le projet de démolition et n’a ainsi plus d’intérêt pratique à recourir. En revanche, la qualité pour recourir contre une autorisation de construire des locataires dont les baux n’avaient pas été résiliés a été admise lorsque elle les priverait de la jouissance de locaux situés dans les combles de l’immeuble dont la transformation était projetée. Certains des griefs invoqués portaient sur le gabarit de l’immeuble après travaux et sur les vices de forme ayant affecté la procédure qui, s’ils devaient se révéler bien fondés, pourraient aboutir à un refus de l’autorisation de construire litigieuse, à l’abandon du projet, voire à un remaniement substantiel de celui-ci, et à la mise en œuvre d’une nouvelle enquête. De même, se sont vu reconnaître la qualité pour recourir les locataires d’immeubles d’habitation soumis à la LDTR ou dans les causes où l’application même de la LDTR était litigieuse. Cette loi prévoit notamment l’obligation d’informer au préalable et par écrit les locataires et de les consulter en dehors de toute résiliation de bail, lorsque le bailleur a l’intention d’exécuter des travaux (art. 43 al. 1 LDTR). Elle subordonne également l’ouverture du chantier au relogement des locataires touchés par l’autorisation définitive (art. 42 al. 4 LDTR).</w:t>
      </w:r>
    </w:p>
    <w:p>
      <w:r>
        <w:rPr>
          <w:b/>
        </w:rPr>
        <w:t>E. 7</w:t>
      </w:r>
    </w:p>
    <w:p>
      <w:r>
        <w:t>En l’occurrence, force est pour le tribunal de constater que la recourante ne dispose pas de la qualité pour recourir à l’encontre de l’autorisation de construire litigieuse dans la mesure où son bail à loyer a été résilié avant même le dépôt - et donc a fortiori l’octroi - de l’autorisation de construire litigieuse. Au surplus, à la lumière des circonstances du cas d’espèce, le tribunal partage et fait ainsi sienne l’analyse de l’intimée, effectuée dans le cadre de ses observations du 4 décembre 2023, quant à l’absence d’un intérêt digne de protection de la recourante en lien avec les griefs qu’elle a invoqués. Il sied encore de relever que le jugement du tribunal de céans cité par la recourante ne lui est d’aucune utilité puisque la cause en question concernait un cas où le contrat de bail n’avait pas été résilié, mais faisait l’objet d’une procédure arbitrale visant à sa requalification, soit, subsidiairement, à sa prolongation. En outre, le fait que des procédures soient pendantes par devant la CCBL renforce aussi l’opinion que le litige opposant la recourante à l’intimée est essentiellement de nature civile.</w:t>
      </w:r>
    </w:p>
    <w:p>
      <w:r>
        <w:t>- 9/10 - A/3149/2023 Par ailleurs, la recourante est titulaire d’un bail à loyer portant sur des locaux commerciaux et les travaux autorisés ne sont pas soumis à la LDTR, laquelle s’applique uniquement aux immeubles servant à l’habitat (art. 1 al. 1 LDTR). Au vu de ce qui précède, l’intérêt de la recourante à quereller la décision entreprise ne peut être considéré comme étant dans un rapport suffisamment étroit, spécial et digne d’être pris en considération avec l’objet de la contestation. En l’absence de qualité pour recourir, le recours sera dès lors déclaré irrecevable.</w:t>
      </w:r>
    </w:p>
    <w:p>
      <w:r>
        <w:rPr>
          <w:b/>
        </w:rPr>
        <w:t>E. 8</w:t>
      </w:r>
    </w:p>
    <w:p>
      <w:r>
        <w:t>Compte tenu de l’issue du litige, la mesure d’instruction sollicitée par la recourante, soit un transport sur place, n’a plus d’objet.</w:t>
      </w:r>
    </w:p>
    <w:p>
      <w:r>
        <w:rPr>
          <w:b/>
        </w:rPr>
        <w:t>E. 9</w:t>
      </w:r>
    </w:p>
    <w:p>
      <w:r>
        <w:t>En application des art. 87 al. 1 LPA et 1 et 2 du règlement sur les frais, émoluments et indemnités en procédure administrative du 30 juillet 1986 (RFPA - E 5 10.03), la recourante, qui succombe, est condamnée au paiement d’un émolument s’élevant à CHF 1’200.- ; il est partiellement couvert par l’avance de frais versée à la suite du dépôt du recours. Vu l’issue du litige, une indemnité de procédure de CHF 1’300.-, à la charge de la recourante, sera allouée à B______ (art. 87 al. 2 à 4 LPA et 6 RFPA).</w:t>
      </w:r>
    </w:p>
    <w:p>
      <w:r>
        <w:t>- 10/10 - A/3149/2023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